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35304">
      <w:pPr>
        <w:tabs>
          <w:tab w:val="left" w:pos="8930"/>
          <w:tab w:val="left" w:pos="9306"/>
        </w:tabs>
        <w:overflowPunct w:val="0"/>
        <w:spacing w:line="360" w:lineRule="auto"/>
        <w:jc w:val="center"/>
        <w:rPr>
          <w:rFonts w:hint="eastAsia" w:ascii="宋体" w:hAnsi="宋体" w:eastAsia="宋体"/>
          <w:b/>
          <w:sz w:val="52"/>
          <w:szCs w:val="52"/>
        </w:rPr>
      </w:pPr>
    </w:p>
    <w:p w14:paraId="5A3484C9">
      <w:pPr>
        <w:tabs>
          <w:tab w:val="left" w:pos="8930"/>
          <w:tab w:val="left" w:pos="9306"/>
        </w:tabs>
        <w:overflowPunct w:val="0"/>
        <w:spacing w:line="360" w:lineRule="auto"/>
        <w:jc w:val="center"/>
        <w:rPr>
          <w:rFonts w:hint="eastAsia" w:ascii="宋体" w:hAnsi="宋体" w:eastAsia="宋体"/>
          <w:b/>
          <w:sz w:val="72"/>
          <w:szCs w:val="72"/>
        </w:rPr>
      </w:pPr>
      <w:r>
        <w:rPr>
          <w:rFonts w:hint="eastAsia" w:ascii="宋体" w:hAnsi="宋体" w:eastAsia="宋体"/>
          <w:b/>
          <w:sz w:val="72"/>
          <w:szCs w:val="72"/>
        </w:rPr>
        <w:t>苏州城市学院采购</w:t>
      </w:r>
    </w:p>
    <w:p w14:paraId="2BD70609">
      <w:pPr>
        <w:tabs>
          <w:tab w:val="left" w:pos="8930"/>
          <w:tab w:val="left" w:pos="9306"/>
        </w:tabs>
        <w:overflowPunct w:val="0"/>
        <w:spacing w:line="360" w:lineRule="auto"/>
        <w:jc w:val="center"/>
        <w:rPr>
          <w:rFonts w:hint="eastAsia" w:ascii="宋体" w:hAnsi="宋体" w:eastAsia="宋体"/>
          <w:b/>
          <w:sz w:val="72"/>
          <w:szCs w:val="72"/>
        </w:rPr>
      </w:pPr>
      <w:r>
        <w:rPr>
          <w:rFonts w:hint="eastAsia" w:ascii="宋体" w:hAnsi="宋体" w:eastAsia="宋体"/>
          <w:b/>
          <w:sz w:val="72"/>
          <w:szCs w:val="72"/>
        </w:rPr>
        <w:t>竞争性磋商文件</w:t>
      </w:r>
    </w:p>
    <w:p w14:paraId="730F5A23">
      <w:pPr>
        <w:overflowPunct w:val="0"/>
        <w:spacing w:line="360" w:lineRule="auto"/>
        <w:ind w:firstLine="1800" w:firstLineChars="600"/>
        <w:rPr>
          <w:rFonts w:hint="eastAsia" w:ascii="宋体" w:hAnsi="宋体" w:eastAsia="宋体"/>
          <w:sz w:val="30"/>
          <w:szCs w:val="30"/>
        </w:rPr>
      </w:pPr>
    </w:p>
    <w:p w14:paraId="2F01ECDF">
      <w:pPr>
        <w:pStyle w:val="2"/>
        <w:ind w:firstLine="480"/>
      </w:pPr>
    </w:p>
    <w:p w14:paraId="77E90019">
      <w:pPr>
        <w:overflowPunct w:val="0"/>
        <w:spacing w:line="360" w:lineRule="auto"/>
        <w:ind w:firstLine="1800" w:firstLineChars="600"/>
        <w:rPr>
          <w:rFonts w:hint="eastAsia" w:ascii="宋体" w:hAnsi="宋体" w:eastAsia="宋体"/>
          <w:sz w:val="30"/>
          <w:szCs w:val="30"/>
        </w:rPr>
      </w:pPr>
    </w:p>
    <w:p w14:paraId="40B5BE29">
      <w:pPr>
        <w:overflowPunct w:val="0"/>
        <w:spacing w:line="360" w:lineRule="auto"/>
        <w:ind w:firstLine="1800" w:firstLineChars="600"/>
        <w:rPr>
          <w:rFonts w:hint="eastAsia" w:ascii="宋体" w:hAnsi="宋体" w:eastAsia="宋体"/>
          <w:sz w:val="30"/>
          <w:szCs w:val="30"/>
        </w:rPr>
      </w:pPr>
      <w:r>
        <w:rPr>
          <w:rFonts w:hint="eastAsia" w:ascii="宋体" w:hAnsi="宋体" w:eastAsia="宋体"/>
          <w:sz w:val="30"/>
          <w:szCs w:val="30"/>
        </w:rPr>
        <w:t>采购编号：</w:t>
      </w:r>
      <w:r>
        <w:rPr>
          <w:rFonts w:ascii="宋体" w:hAnsi="宋体" w:eastAsia="宋体"/>
          <w:sz w:val="30"/>
          <w:szCs w:val="30"/>
        </w:rPr>
        <w:t>SCU2025-11</w:t>
      </w:r>
    </w:p>
    <w:p w14:paraId="174D0722">
      <w:pPr>
        <w:overflowPunct w:val="0"/>
        <w:spacing w:line="360" w:lineRule="auto"/>
        <w:ind w:firstLine="1800" w:firstLineChars="600"/>
        <w:rPr>
          <w:rFonts w:hint="eastAsia" w:ascii="宋体" w:hAnsi="宋体" w:eastAsia="宋体"/>
          <w:bCs/>
          <w:sz w:val="30"/>
          <w:szCs w:val="30"/>
        </w:rPr>
      </w:pPr>
      <w:r>
        <w:rPr>
          <w:rFonts w:hint="eastAsia" w:ascii="宋体" w:hAnsi="宋体" w:eastAsia="宋体"/>
          <w:sz w:val="30"/>
          <w:szCs w:val="30"/>
        </w:rPr>
        <w:t>采购单位：</w:t>
      </w:r>
      <w:r>
        <w:rPr>
          <w:rFonts w:hint="eastAsia" w:ascii="宋体" w:hAnsi="宋体" w:eastAsia="宋体"/>
          <w:bCs/>
          <w:sz w:val="30"/>
          <w:szCs w:val="30"/>
        </w:rPr>
        <w:t>苏州城市学院</w:t>
      </w:r>
    </w:p>
    <w:p w14:paraId="01176DD6">
      <w:pPr>
        <w:overflowPunct w:val="0"/>
        <w:spacing w:line="360" w:lineRule="auto"/>
        <w:ind w:firstLine="1800" w:firstLineChars="600"/>
        <w:rPr>
          <w:rFonts w:hint="eastAsia" w:ascii="宋体" w:hAnsi="宋体" w:eastAsia="宋体"/>
          <w:sz w:val="30"/>
          <w:szCs w:val="30"/>
        </w:rPr>
      </w:pPr>
      <w:r>
        <w:rPr>
          <w:rFonts w:hint="eastAsia" w:ascii="宋体" w:hAnsi="宋体" w:eastAsia="宋体"/>
          <w:sz w:val="30"/>
          <w:szCs w:val="30"/>
        </w:rPr>
        <w:t>采购内容：苏州城市学院水泵房</w:t>
      </w:r>
      <w:r>
        <w:rPr>
          <w:rFonts w:hint="eastAsia" w:ascii="宋体" w:hAnsi="宋体" w:eastAsia="宋体"/>
          <w:bCs/>
          <w:sz w:val="30"/>
          <w:szCs w:val="30"/>
        </w:rPr>
        <w:t>改造项目</w:t>
      </w:r>
      <w:r>
        <w:rPr>
          <w:rFonts w:hint="eastAsia" w:ascii="宋体" w:hAnsi="宋体" w:eastAsia="宋体"/>
          <w:sz w:val="30"/>
          <w:szCs w:val="30"/>
        </w:rPr>
        <w:t xml:space="preserve">           </w:t>
      </w:r>
    </w:p>
    <w:p w14:paraId="7ADD4CFB">
      <w:pPr>
        <w:overflowPunct w:val="0"/>
        <w:spacing w:line="360" w:lineRule="auto"/>
        <w:ind w:firstLine="1800" w:firstLineChars="600"/>
        <w:rPr>
          <w:rFonts w:hint="eastAsia" w:ascii="宋体" w:hAnsi="宋体" w:eastAsia="宋体"/>
          <w:sz w:val="30"/>
          <w:szCs w:val="30"/>
        </w:rPr>
      </w:pPr>
      <w:r>
        <w:rPr>
          <w:rFonts w:hint="eastAsia" w:ascii="宋体" w:hAnsi="宋体" w:eastAsia="宋体"/>
          <w:sz w:val="30"/>
          <w:szCs w:val="30"/>
        </w:rPr>
        <w:t>项目类别：工程类</w:t>
      </w:r>
    </w:p>
    <w:p w14:paraId="16DF39C4">
      <w:pPr>
        <w:overflowPunct w:val="0"/>
        <w:spacing w:line="360" w:lineRule="auto"/>
        <w:ind w:firstLine="1922" w:firstLineChars="600"/>
        <w:rPr>
          <w:rFonts w:hint="eastAsia" w:ascii="宋体" w:hAnsi="宋体" w:eastAsia="宋体"/>
          <w:b/>
          <w:sz w:val="32"/>
        </w:rPr>
      </w:pPr>
    </w:p>
    <w:p w14:paraId="0CB7C788">
      <w:pPr>
        <w:tabs>
          <w:tab w:val="left" w:pos="8930"/>
          <w:tab w:val="left" w:pos="9306"/>
        </w:tabs>
        <w:overflowPunct w:val="0"/>
        <w:spacing w:line="360" w:lineRule="auto"/>
        <w:jc w:val="center"/>
        <w:rPr>
          <w:rFonts w:hint="eastAsia" w:ascii="宋体" w:hAnsi="宋体" w:eastAsia="宋体"/>
          <w:bCs/>
          <w:sz w:val="24"/>
        </w:rPr>
      </w:pPr>
    </w:p>
    <w:p w14:paraId="016E7025">
      <w:pPr>
        <w:tabs>
          <w:tab w:val="left" w:pos="8930"/>
          <w:tab w:val="left" w:pos="9306"/>
        </w:tabs>
        <w:overflowPunct w:val="0"/>
        <w:spacing w:line="360" w:lineRule="auto"/>
        <w:rPr>
          <w:rFonts w:hint="eastAsia" w:ascii="宋体" w:hAnsi="宋体" w:eastAsia="宋体"/>
          <w:sz w:val="32"/>
        </w:rPr>
      </w:pPr>
    </w:p>
    <w:p w14:paraId="04D0F6B7">
      <w:pPr>
        <w:tabs>
          <w:tab w:val="left" w:pos="8930"/>
          <w:tab w:val="left" w:pos="9306"/>
        </w:tabs>
        <w:overflowPunct w:val="0"/>
        <w:spacing w:line="360" w:lineRule="auto"/>
        <w:rPr>
          <w:rFonts w:hint="eastAsia" w:ascii="宋体" w:hAnsi="宋体" w:eastAsia="宋体"/>
          <w:sz w:val="32"/>
        </w:rPr>
      </w:pPr>
    </w:p>
    <w:p w14:paraId="5F957198">
      <w:pPr>
        <w:tabs>
          <w:tab w:val="left" w:pos="8930"/>
          <w:tab w:val="left" w:pos="9306"/>
        </w:tabs>
        <w:overflowPunct w:val="0"/>
        <w:spacing w:line="360" w:lineRule="auto"/>
        <w:rPr>
          <w:rFonts w:hint="eastAsia" w:ascii="宋体" w:hAnsi="宋体" w:eastAsia="宋体"/>
          <w:sz w:val="32"/>
        </w:rPr>
      </w:pPr>
    </w:p>
    <w:p w14:paraId="0333B284">
      <w:pPr>
        <w:tabs>
          <w:tab w:val="left" w:pos="8930"/>
          <w:tab w:val="left" w:pos="9306"/>
        </w:tabs>
        <w:overflowPunct w:val="0"/>
        <w:spacing w:line="360" w:lineRule="auto"/>
        <w:rPr>
          <w:rFonts w:hint="eastAsia" w:ascii="宋体" w:hAnsi="宋体" w:eastAsia="宋体"/>
          <w:sz w:val="32"/>
        </w:rPr>
      </w:pPr>
    </w:p>
    <w:p w14:paraId="71542174">
      <w:pPr>
        <w:overflowPunct w:val="0"/>
        <w:spacing w:line="360" w:lineRule="auto"/>
        <w:rPr>
          <w:rFonts w:hint="eastAsia" w:ascii="宋体" w:hAnsi="宋体" w:eastAsia="宋体"/>
          <w:sz w:val="32"/>
        </w:rPr>
      </w:pPr>
    </w:p>
    <w:p w14:paraId="4394657D">
      <w:pPr>
        <w:pStyle w:val="2"/>
        <w:ind w:firstLine="480"/>
      </w:pPr>
    </w:p>
    <w:p w14:paraId="2F06510A">
      <w:pPr>
        <w:overflowPunct w:val="0"/>
        <w:spacing w:line="360" w:lineRule="auto"/>
        <w:jc w:val="center"/>
        <w:rPr>
          <w:rFonts w:hint="eastAsia" w:ascii="宋体" w:hAnsi="宋体" w:eastAsia="宋体"/>
          <w:sz w:val="30"/>
          <w:szCs w:val="30"/>
        </w:rPr>
      </w:pPr>
      <w:r>
        <w:rPr>
          <w:rFonts w:hint="eastAsia" w:ascii="宋体" w:hAnsi="宋体" w:eastAsia="宋体"/>
          <w:sz w:val="30"/>
          <w:szCs w:val="30"/>
        </w:rPr>
        <w:t>二〇二五年四月</w:t>
      </w:r>
    </w:p>
    <w:p w14:paraId="205FC44D">
      <w:pPr>
        <w:overflowPunct w:val="0"/>
        <w:spacing w:line="360" w:lineRule="auto"/>
        <w:jc w:val="center"/>
        <w:rPr>
          <w:rFonts w:hint="eastAsia" w:ascii="宋体" w:hAnsi="宋体" w:eastAsia="宋体"/>
          <w:sz w:val="30"/>
          <w:szCs w:val="30"/>
        </w:rPr>
      </w:pPr>
    </w:p>
    <w:p w14:paraId="78848C36">
      <w:pPr>
        <w:overflowPunct w:val="0"/>
        <w:jc w:val="center"/>
        <w:rPr>
          <w:rFonts w:hint="eastAsia" w:ascii="宋体" w:hAnsi="宋体" w:eastAsia="宋体"/>
          <w:b/>
          <w:sz w:val="32"/>
          <w:szCs w:val="32"/>
        </w:rPr>
        <w:sectPr>
          <w:pgSz w:w="11906" w:h="16838"/>
          <w:pgMar w:top="1440" w:right="991" w:bottom="1440" w:left="1134" w:header="851" w:footer="992" w:gutter="0"/>
          <w:cols w:space="720" w:num="1"/>
          <w:docGrid w:type="lines" w:linePitch="312" w:charSpace="0"/>
        </w:sectPr>
      </w:pPr>
    </w:p>
    <w:p w14:paraId="69DBB80C">
      <w:pPr>
        <w:overflowPunct w:val="0"/>
        <w:jc w:val="center"/>
        <w:rPr>
          <w:rFonts w:hint="eastAsia" w:ascii="宋体" w:hAnsi="宋体" w:eastAsia="宋体"/>
          <w:b/>
          <w:sz w:val="32"/>
          <w:szCs w:val="32"/>
        </w:rPr>
      </w:pPr>
      <w:r>
        <w:rPr>
          <w:rFonts w:hint="eastAsia" w:ascii="宋体" w:hAnsi="宋体" w:eastAsia="宋体"/>
          <w:b/>
          <w:sz w:val="32"/>
          <w:szCs w:val="32"/>
        </w:rPr>
        <w:t>前附表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944"/>
        <w:gridCol w:w="6708"/>
      </w:tblGrid>
      <w:tr w14:paraId="3DF2F595">
        <w:trPr>
          <w:trHeight w:val="47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D308E1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944" w:type="dxa"/>
            <w:tcBorders>
              <w:top w:val="single" w:color="auto" w:sz="4" w:space="0"/>
              <w:left w:val="single" w:color="auto" w:sz="4" w:space="0"/>
              <w:bottom w:val="single" w:color="auto" w:sz="4" w:space="0"/>
              <w:right w:val="single" w:color="auto" w:sz="4" w:space="0"/>
            </w:tcBorders>
            <w:vAlign w:val="center"/>
          </w:tcPr>
          <w:p w14:paraId="3AC7A0C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 容</w:t>
            </w:r>
          </w:p>
        </w:tc>
        <w:tc>
          <w:tcPr>
            <w:tcW w:w="6708" w:type="dxa"/>
            <w:tcBorders>
              <w:top w:val="single" w:color="auto" w:sz="4" w:space="0"/>
              <w:left w:val="single" w:color="auto" w:sz="4" w:space="0"/>
              <w:bottom w:val="single" w:color="auto" w:sz="4" w:space="0"/>
              <w:right w:val="single" w:color="auto" w:sz="4" w:space="0"/>
            </w:tcBorders>
            <w:vAlign w:val="center"/>
          </w:tcPr>
          <w:p w14:paraId="176FFABD">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说明与要求</w:t>
            </w:r>
          </w:p>
        </w:tc>
      </w:tr>
      <w:tr w14:paraId="7357785C">
        <w:trPr>
          <w:trHeight w:val="31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CC43590">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1</w:t>
            </w:r>
          </w:p>
        </w:tc>
        <w:tc>
          <w:tcPr>
            <w:tcW w:w="1944" w:type="dxa"/>
            <w:tcBorders>
              <w:top w:val="single" w:color="auto" w:sz="4" w:space="0"/>
              <w:left w:val="single" w:color="auto" w:sz="4" w:space="0"/>
              <w:bottom w:val="single" w:color="auto" w:sz="4" w:space="0"/>
              <w:right w:val="single" w:color="auto" w:sz="4" w:space="0"/>
            </w:tcBorders>
            <w:vAlign w:val="center"/>
          </w:tcPr>
          <w:p w14:paraId="7E47A662">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工程名称</w:t>
            </w:r>
          </w:p>
        </w:tc>
        <w:tc>
          <w:tcPr>
            <w:tcW w:w="6708" w:type="dxa"/>
            <w:tcBorders>
              <w:top w:val="single" w:color="auto" w:sz="4" w:space="0"/>
              <w:left w:val="single" w:color="auto" w:sz="4" w:space="0"/>
              <w:bottom w:val="single" w:color="auto" w:sz="4" w:space="0"/>
              <w:right w:val="single" w:color="auto" w:sz="4" w:space="0"/>
            </w:tcBorders>
            <w:vAlign w:val="center"/>
          </w:tcPr>
          <w:p w14:paraId="1DC6EBF9">
            <w:pPr>
              <w:snapToGrid w:val="0"/>
              <w:spacing w:line="320" w:lineRule="exact"/>
              <w:rPr>
                <w:rFonts w:hint="eastAsia" w:ascii="宋体" w:hAnsi="宋体" w:eastAsia="宋体" w:cs="宋体"/>
                <w:color w:val="000000"/>
                <w:sz w:val="21"/>
                <w:szCs w:val="21"/>
              </w:rPr>
            </w:pPr>
            <w:r>
              <w:rPr>
                <w:rFonts w:hint="eastAsia" w:ascii="宋体" w:hAnsi="宋体" w:eastAsia="宋体" w:cs="宋体"/>
                <w:bCs/>
                <w:color w:val="000000"/>
                <w:sz w:val="21"/>
                <w:szCs w:val="21"/>
              </w:rPr>
              <w:t>苏州城市学院水泵房改造</w:t>
            </w:r>
            <w:r>
              <w:rPr>
                <w:rFonts w:hint="eastAsia" w:ascii="宋体" w:hAnsi="宋体" w:eastAsia="宋体" w:cs="宋体"/>
                <w:bCs/>
                <w:color w:val="000000"/>
                <w:sz w:val="21"/>
                <w:szCs w:val="21"/>
                <w:lang w:val="zh-CN"/>
              </w:rPr>
              <w:t>项目</w:t>
            </w:r>
          </w:p>
        </w:tc>
      </w:tr>
      <w:tr w14:paraId="188DB83A">
        <w:trPr>
          <w:trHeight w:val="38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DB15781">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2</w:t>
            </w:r>
          </w:p>
        </w:tc>
        <w:tc>
          <w:tcPr>
            <w:tcW w:w="1944" w:type="dxa"/>
            <w:tcBorders>
              <w:top w:val="single" w:color="auto" w:sz="4" w:space="0"/>
              <w:left w:val="single" w:color="auto" w:sz="4" w:space="0"/>
              <w:bottom w:val="single" w:color="auto" w:sz="4" w:space="0"/>
              <w:right w:val="single" w:color="auto" w:sz="4" w:space="0"/>
            </w:tcBorders>
            <w:vAlign w:val="center"/>
          </w:tcPr>
          <w:p w14:paraId="1776FA42">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建设地点</w:t>
            </w:r>
          </w:p>
        </w:tc>
        <w:tc>
          <w:tcPr>
            <w:tcW w:w="6708" w:type="dxa"/>
            <w:tcBorders>
              <w:top w:val="single" w:color="auto" w:sz="4" w:space="0"/>
              <w:left w:val="single" w:color="auto" w:sz="4" w:space="0"/>
              <w:bottom w:val="single" w:color="auto" w:sz="4" w:space="0"/>
              <w:right w:val="single" w:color="auto" w:sz="4" w:space="0"/>
            </w:tcBorders>
            <w:vAlign w:val="center"/>
          </w:tcPr>
          <w:p w14:paraId="4A6B7C55">
            <w:pPr>
              <w:snapToGrid w:val="0"/>
              <w:spacing w:line="32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lang w:val="zh-CN"/>
              </w:rPr>
              <w:t>苏州</w:t>
            </w:r>
            <w:r>
              <w:rPr>
                <w:rFonts w:hint="eastAsia" w:ascii="宋体" w:hAnsi="宋体" w:eastAsia="宋体" w:cs="宋体"/>
                <w:bCs/>
                <w:color w:val="000000"/>
                <w:sz w:val="21"/>
                <w:szCs w:val="21"/>
              </w:rPr>
              <w:t>城市学院东区水泵房</w:t>
            </w:r>
          </w:p>
        </w:tc>
      </w:tr>
      <w:tr w14:paraId="17AFBB80">
        <w:trPr>
          <w:trHeight w:val="45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FE13967">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3</w:t>
            </w:r>
          </w:p>
        </w:tc>
        <w:tc>
          <w:tcPr>
            <w:tcW w:w="1944" w:type="dxa"/>
            <w:tcBorders>
              <w:top w:val="single" w:color="auto" w:sz="4" w:space="0"/>
              <w:left w:val="single" w:color="auto" w:sz="4" w:space="0"/>
              <w:bottom w:val="single" w:color="auto" w:sz="4" w:space="0"/>
              <w:right w:val="single" w:color="auto" w:sz="4" w:space="0"/>
            </w:tcBorders>
            <w:vAlign w:val="center"/>
          </w:tcPr>
          <w:p w14:paraId="4E63DDF6">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采购预算价</w:t>
            </w:r>
          </w:p>
        </w:tc>
        <w:tc>
          <w:tcPr>
            <w:tcW w:w="6708" w:type="dxa"/>
            <w:tcBorders>
              <w:top w:val="single" w:color="auto" w:sz="4" w:space="0"/>
              <w:left w:val="single" w:color="auto" w:sz="4" w:space="0"/>
              <w:bottom w:val="single" w:color="auto" w:sz="4" w:space="0"/>
              <w:right w:val="single" w:color="auto" w:sz="4" w:space="0"/>
            </w:tcBorders>
            <w:vAlign w:val="center"/>
          </w:tcPr>
          <w:p w14:paraId="68471363">
            <w:pPr>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采购预算价：人民币捌万叁仟伍佰壹拾伍元叁角肆分</w:t>
            </w:r>
          </w:p>
          <w:p w14:paraId="09BFA1D2">
            <w:pPr>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cs" w:ascii="宋体" w:hAnsi="宋体" w:eastAsia="宋体" w:cs="宋体"/>
                <w:color w:val="000000"/>
                <w:sz w:val="21"/>
                <w:szCs w:val="21"/>
              </w:rPr>
              <w:t>¥</w:t>
            </w:r>
            <w:r>
              <w:rPr>
                <w:rFonts w:hint="eastAsia" w:ascii="宋体" w:hAnsi="宋体" w:eastAsia="宋体" w:cs="宋体"/>
                <w:color w:val="000000"/>
                <w:sz w:val="21"/>
                <w:szCs w:val="21"/>
              </w:rPr>
              <w:t>83515.34元）</w:t>
            </w:r>
          </w:p>
        </w:tc>
      </w:tr>
      <w:tr w14:paraId="45316A00">
        <w:trPr>
          <w:trHeight w:val="45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BB8D88B">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4</w:t>
            </w:r>
          </w:p>
        </w:tc>
        <w:tc>
          <w:tcPr>
            <w:tcW w:w="1944" w:type="dxa"/>
            <w:tcBorders>
              <w:top w:val="single" w:color="auto" w:sz="4" w:space="0"/>
              <w:left w:val="single" w:color="auto" w:sz="4" w:space="0"/>
              <w:bottom w:val="single" w:color="auto" w:sz="4" w:space="0"/>
              <w:right w:val="single" w:color="auto" w:sz="4" w:space="0"/>
            </w:tcBorders>
            <w:vAlign w:val="center"/>
          </w:tcPr>
          <w:p w14:paraId="0D582B6F">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采购最高限价</w:t>
            </w:r>
          </w:p>
        </w:tc>
        <w:tc>
          <w:tcPr>
            <w:tcW w:w="6708" w:type="dxa"/>
            <w:tcBorders>
              <w:top w:val="single" w:color="auto" w:sz="4" w:space="0"/>
              <w:left w:val="single" w:color="auto" w:sz="4" w:space="0"/>
              <w:bottom w:val="single" w:color="auto" w:sz="4" w:space="0"/>
              <w:right w:val="single" w:color="auto" w:sz="4" w:space="0"/>
            </w:tcBorders>
            <w:vAlign w:val="center"/>
          </w:tcPr>
          <w:p w14:paraId="0A86FA20">
            <w:pPr>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采购最高限价：人民币捌万叁仟伍佰壹拾伍元叁角肆分</w:t>
            </w:r>
          </w:p>
          <w:p w14:paraId="773644F6">
            <w:pPr>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cs" w:ascii="宋体" w:hAnsi="宋体" w:eastAsia="宋体" w:cs="宋体"/>
                <w:color w:val="000000"/>
                <w:sz w:val="21"/>
                <w:szCs w:val="21"/>
              </w:rPr>
              <w:t>¥</w:t>
            </w:r>
            <w:r>
              <w:rPr>
                <w:rFonts w:hint="eastAsia" w:ascii="宋体" w:hAnsi="宋体" w:eastAsia="宋体" w:cs="宋体"/>
                <w:color w:val="000000"/>
                <w:sz w:val="21"/>
                <w:szCs w:val="21"/>
              </w:rPr>
              <w:t>83515.34元）</w:t>
            </w:r>
          </w:p>
          <w:p w14:paraId="78007911">
            <w:pPr>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注：</w:t>
            </w:r>
            <w:r>
              <w:rPr>
                <w:rFonts w:hAnsi="宋体" w:eastAsia="宋体" w:cs="宋体"/>
                <w:color w:val="000000"/>
                <w:sz w:val="21"/>
                <w:szCs w:val="21"/>
              </w:rPr>
              <w:t>最终报价超采购</w:t>
            </w:r>
            <w:r>
              <w:rPr>
                <w:rFonts w:hint="eastAsia" w:hAnsi="宋体" w:eastAsia="宋体" w:cs="宋体"/>
                <w:color w:val="000000"/>
                <w:sz w:val="21"/>
                <w:szCs w:val="21"/>
              </w:rPr>
              <w:t>最高限价者</w:t>
            </w:r>
            <w:r>
              <w:rPr>
                <w:rFonts w:hAnsi="宋体" w:eastAsia="宋体" w:cs="宋体"/>
                <w:color w:val="000000"/>
                <w:sz w:val="21"/>
                <w:szCs w:val="21"/>
              </w:rPr>
              <w:t>不成交</w:t>
            </w:r>
            <w:r>
              <w:rPr>
                <w:rFonts w:hint="eastAsia" w:ascii="宋体" w:hAnsi="宋体" w:eastAsia="宋体" w:cs="宋体"/>
                <w:color w:val="000000"/>
                <w:sz w:val="21"/>
                <w:szCs w:val="21"/>
              </w:rPr>
              <w:t>。</w:t>
            </w:r>
          </w:p>
        </w:tc>
      </w:tr>
      <w:tr w14:paraId="6CB2CAF7">
        <w:trPr>
          <w:trHeight w:val="45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3BC6056">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5</w:t>
            </w:r>
          </w:p>
        </w:tc>
        <w:tc>
          <w:tcPr>
            <w:tcW w:w="1944" w:type="dxa"/>
            <w:tcBorders>
              <w:top w:val="single" w:color="auto" w:sz="4" w:space="0"/>
              <w:left w:val="single" w:color="auto" w:sz="4" w:space="0"/>
              <w:bottom w:val="single" w:color="auto" w:sz="4" w:space="0"/>
              <w:right w:val="single" w:color="auto" w:sz="4" w:space="0"/>
            </w:tcBorders>
            <w:vAlign w:val="center"/>
          </w:tcPr>
          <w:p w14:paraId="3CC89105">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建设规模</w:t>
            </w:r>
          </w:p>
        </w:tc>
        <w:tc>
          <w:tcPr>
            <w:tcW w:w="6708" w:type="dxa"/>
            <w:tcBorders>
              <w:top w:val="single" w:color="auto" w:sz="4" w:space="0"/>
              <w:left w:val="single" w:color="auto" w:sz="4" w:space="0"/>
              <w:bottom w:val="single" w:color="auto" w:sz="4" w:space="0"/>
              <w:right w:val="single" w:color="auto" w:sz="4" w:space="0"/>
            </w:tcBorders>
            <w:vAlign w:val="center"/>
          </w:tcPr>
          <w:p w14:paraId="7570351F">
            <w:pPr>
              <w:snapToGrid w:val="0"/>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见工程量清单</w:t>
            </w:r>
          </w:p>
        </w:tc>
      </w:tr>
      <w:tr w14:paraId="792E0077">
        <w:trPr>
          <w:trHeight w:val="47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221445E">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6</w:t>
            </w:r>
          </w:p>
        </w:tc>
        <w:tc>
          <w:tcPr>
            <w:tcW w:w="1944" w:type="dxa"/>
            <w:tcBorders>
              <w:top w:val="single" w:color="auto" w:sz="4" w:space="0"/>
              <w:left w:val="single" w:color="auto" w:sz="4" w:space="0"/>
              <w:bottom w:val="single" w:color="auto" w:sz="4" w:space="0"/>
              <w:right w:val="single" w:color="auto" w:sz="4" w:space="0"/>
            </w:tcBorders>
            <w:vAlign w:val="center"/>
          </w:tcPr>
          <w:p w14:paraId="71488D82">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承包方式</w:t>
            </w:r>
          </w:p>
        </w:tc>
        <w:tc>
          <w:tcPr>
            <w:tcW w:w="6708" w:type="dxa"/>
            <w:tcBorders>
              <w:top w:val="single" w:color="auto" w:sz="4" w:space="0"/>
              <w:left w:val="single" w:color="auto" w:sz="4" w:space="0"/>
              <w:bottom w:val="single" w:color="auto" w:sz="4" w:space="0"/>
              <w:right w:val="single" w:color="auto" w:sz="4" w:space="0"/>
            </w:tcBorders>
            <w:vAlign w:val="center"/>
          </w:tcPr>
          <w:p w14:paraId="07699962">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包工包料</w:t>
            </w:r>
          </w:p>
        </w:tc>
      </w:tr>
      <w:tr w14:paraId="3D19D002">
        <w:trPr>
          <w:trHeight w:val="46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4D4DA73">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7</w:t>
            </w:r>
          </w:p>
        </w:tc>
        <w:tc>
          <w:tcPr>
            <w:tcW w:w="1944" w:type="dxa"/>
            <w:tcBorders>
              <w:top w:val="single" w:color="auto" w:sz="4" w:space="0"/>
              <w:left w:val="single" w:color="auto" w:sz="4" w:space="0"/>
              <w:bottom w:val="single" w:color="auto" w:sz="4" w:space="0"/>
              <w:right w:val="single" w:color="auto" w:sz="4" w:space="0"/>
            </w:tcBorders>
            <w:vAlign w:val="center"/>
          </w:tcPr>
          <w:p w14:paraId="24CD6C7C">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质量标准</w:t>
            </w:r>
          </w:p>
        </w:tc>
        <w:tc>
          <w:tcPr>
            <w:tcW w:w="6708" w:type="dxa"/>
            <w:tcBorders>
              <w:top w:val="single" w:color="auto" w:sz="4" w:space="0"/>
              <w:left w:val="single" w:color="auto" w:sz="4" w:space="0"/>
              <w:bottom w:val="single" w:color="auto" w:sz="4" w:space="0"/>
              <w:right w:val="single" w:color="auto" w:sz="4" w:space="0"/>
            </w:tcBorders>
            <w:vAlign w:val="center"/>
          </w:tcPr>
          <w:p w14:paraId="77C78A84">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合格</w:t>
            </w:r>
          </w:p>
        </w:tc>
      </w:tr>
      <w:tr w14:paraId="060595FC">
        <w:trPr>
          <w:trHeight w:val="55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24D9F7D">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8</w:t>
            </w:r>
          </w:p>
        </w:tc>
        <w:tc>
          <w:tcPr>
            <w:tcW w:w="1944" w:type="dxa"/>
            <w:tcBorders>
              <w:top w:val="single" w:color="auto" w:sz="4" w:space="0"/>
              <w:left w:val="single" w:color="auto" w:sz="4" w:space="0"/>
              <w:bottom w:val="single" w:color="auto" w:sz="4" w:space="0"/>
              <w:right w:val="single" w:color="auto" w:sz="4" w:space="0"/>
            </w:tcBorders>
            <w:vAlign w:val="center"/>
          </w:tcPr>
          <w:p w14:paraId="16EC522F">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发包范围</w:t>
            </w:r>
          </w:p>
        </w:tc>
        <w:tc>
          <w:tcPr>
            <w:tcW w:w="6708" w:type="dxa"/>
            <w:tcBorders>
              <w:top w:val="single" w:color="auto" w:sz="4" w:space="0"/>
              <w:left w:val="single" w:color="auto" w:sz="4" w:space="0"/>
              <w:bottom w:val="single" w:color="auto" w:sz="4" w:space="0"/>
              <w:right w:val="single" w:color="auto" w:sz="4" w:space="0"/>
            </w:tcBorders>
            <w:vAlign w:val="center"/>
          </w:tcPr>
          <w:p w14:paraId="03198B67">
            <w:pPr>
              <w:spacing w:line="320" w:lineRule="exact"/>
              <w:rPr>
                <w:rFonts w:hint="eastAsia" w:ascii="宋体" w:hAnsi="宋体" w:eastAsia="宋体" w:cs="宋体"/>
                <w:color w:val="FF0000"/>
                <w:sz w:val="21"/>
                <w:szCs w:val="21"/>
              </w:rPr>
            </w:pPr>
            <w:r>
              <w:rPr>
                <w:rFonts w:hint="eastAsia" w:ascii="宋体" w:hAnsi="宋体" w:eastAsia="宋体" w:cs="宋体"/>
                <w:sz w:val="21"/>
                <w:szCs w:val="21"/>
              </w:rPr>
              <w:t>本工程位于</w:t>
            </w:r>
            <w:r>
              <w:rPr>
                <w:rFonts w:hint="eastAsia" w:ascii="宋体" w:hAnsi="宋体" w:eastAsia="宋体" w:cs="宋体"/>
                <w:bCs/>
                <w:color w:val="000000"/>
                <w:sz w:val="21"/>
                <w:szCs w:val="21"/>
                <w:lang w:val="zh-CN"/>
              </w:rPr>
              <w:t>苏州</w:t>
            </w:r>
            <w:r>
              <w:rPr>
                <w:rFonts w:hint="eastAsia" w:ascii="宋体" w:hAnsi="宋体" w:eastAsia="宋体" w:cs="宋体"/>
                <w:bCs/>
                <w:color w:val="000000"/>
                <w:sz w:val="21"/>
                <w:szCs w:val="21"/>
              </w:rPr>
              <w:t>城市学院东区水泵房</w:t>
            </w:r>
            <w:r>
              <w:rPr>
                <w:rFonts w:hint="eastAsia" w:ascii="宋体" w:hAnsi="宋体" w:eastAsia="宋体" w:cs="宋体"/>
                <w:sz w:val="21"/>
                <w:szCs w:val="21"/>
              </w:rPr>
              <w:t>，施工内容包括：铲除涂料、拆除旧水泵及相关钢管、漏水点堵漏、钢构件刷漆、墙面顶面出新、地面自流平、旧门窗拆除及新增门窗、室外管道整理、强电线改造、灯具更新、开关面板更新，包括清单及图纸、采购文件及答疑中的全部内容。（详见工程量清单）</w:t>
            </w:r>
          </w:p>
        </w:tc>
      </w:tr>
      <w:tr w14:paraId="08F36548">
        <w:trPr>
          <w:trHeight w:val="45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F57946E">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9</w:t>
            </w:r>
          </w:p>
        </w:tc>
        <w:tc>
          <w:tcPr>
            <w:tcW w:w="1944" w:type="dxa"/>
            <w:tcBorders>
              <w:top w:val="single" w:color="auto" w:sz="4" w:space="0"/>
              <w:left w:val="single" w:color="auto" w:sz="4" w:space="0"/>
              <w:bottom w:val="single" w:color="auto" w:sz="4" w:space="0"/>
              <w:right w:val="single" w:color="auto" w:sz="4" w:space="0"/>
            </w:tcBorders>
            <w:vAlign w:val="center"/>
          </w:tcPr>
          <w:p w14:paraId="7DE60D0D">
            <w:pPr>
              <w:widowControl/>
              <w:spacing w:line="320" w:lineRule="exact"/>
              <w:jc w:val="center"/>
              <w:rPr>
                <w:rFonts w:hint="eastAsia" w:ascii="宋体" w:hAnsi="宋体" w:eastAsia="宋体"/>
                <w:color w:val="000000"/>
                <w:kern w:val="0"/>
                <w:sz w:val="21"/>
                <w:szCs w:val="21"/>
                <w:lang w:val="zh-CN" w:eastAsia="en-US" w:bidi="en-US"/>
              </w:rPr>
            </w:pPr>
            <w:r>
              <w:rPr>
                <w:rFonts w:hint="eastAsia" w:ascii="宋体" w:hAnsi="宋体" w:eastAsia="宋体"/>
                <w:color w:val="000000"/>
                <w:kern w:val="0"/>
                <w:sz w:val="21"/>
                <w:szCs w:val="21"/>
                <w:lang w:val="zh-CN" w:eastAsia="en-US" w:bidi="en-US"/>
              </w:rPr>
              <w:t>工期要求</w:t>
            </w:r>
          </w:p>
        </w:tc>
        <w:tc>
          <w:tcPr>
            <w:tcW w:w="6708" w:type="dxa"/>
            <w:tcBorders>
              <w:top w:val="single" w:color="auto" w:sz="4" w:space="0"/>
              <w:left w:val="single" w:color="auto" w:sz="4" w:space="0"/>
              <w:bottom w:val="single" w:color="auto" w:sz="4" w:space="0"/>
              <w:right w:val="single" w:color="auto" w:sz="4" w:space="0"/>
            </w:tcBorders>
            <w:vAlign w:val="center"/>
          </w:tcPr>
          <w:p w14:paraId="7D8F9927">
            <w:pPr>
              <w:spacing w:line="320" w:lineRule="exact"/>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工期</w:t>
            </w:r>
            <w:r>
              <w:rPr>
                <w:rFonts w:hint="eastAsia" w:ascii="宋体" w:hAnsi="宋体" w:eastAsia="宋体" w:cs="宋体"/>
                <w:bCs/>
                <w:color w:val="000000"/>
                <w:sz w:val="21"/>
                <w:szCs w:val="21"/>
              </w:rPr>
              <w:t>30</w:t>
            </w:r>
            <w:r>
              <w:rPr>
                <w:rFonts w:hint="eastAsia" w:ascii="宋体" w:hAnsi="宋体" w:eastAsia="宋体" w:cs="宋体"/>
                <w:bCs/>
                <w:color w:val="000000"/>
                <w:sz w:val="21"/>
                <w:szCs w:val="21"/>
                <w:lang w:val="zh-CN"/>
              </w:rPr>
              <w:t>日历天；（计划在2</w:t>
            </w:r>
            <w:r>
              <w:rPr>
                <w:rFonts w:ascii="宋体" w:hAnsi="宋体" w:eastAsia="宋体" w:cs="宋体"/>
                <w:bCs/>
                <w:color w:val="000000"/>
                <w:sz w:val="21"/>
                <w:szCs w:val="21"/>
                <w:lang w:val="zh-CN"/>
              </w:rPr>
              <w:t>025</w:t>
            </w:r>
            <w:r>
              <w:rPr>
                <w:rFonts w:hint="eastAsia" w:ascii="宋体" w:hAnsi="宋体" w:eastAsia="宋体" w:cs="宋体"/>
                <w:bCs/>
                <w:color w:val="000000"/>
                <w:sz w:val="21"/>
                <w:szCs w:val="21"/>
                <w:lang w:val="zh-CN"/>
              </w:rPr>
              <w:t>年7月完成，</w:t>
            </w:r>
            <w:r>
              <w:rPr>
                <w:rFonts w:hint="eastAsia" w:ascii="宋体" w:hAnsi="宋体" w:eastAsia="宋体" w:cs="宋体"/>
                <w:bCs/>
                <w:color w:val="000000"/>
                <w:sz w:val="21"/>
                <w:szCs w:val="21"/>
              </w:rPr>
              <w:t>具体开竣工日期以采购人通知为准</w:t>
            </w:r>
            <w:r>
              <w:rPr>
                <w:rFonts w:hint="eastAsia" w:ascii="宋体" w:hAnsi="宋体" w:eastAsia="宋体" w:cs="宋体"/>
                <w:bCs/>
                <w:color w:val="000000"/>
                <w:sz w:val="21"/>
                <w:szCs w:val="21"/>
                <w:lang w:val="zh-CN"/>
              </w:rPr>
              <w:t>）</w:t>
            </w:r>
          </w:p>
        </w:tc>
      </w:tr>
      <w:tr w14:paraId="5AE90659">
        <w:trPr>
          <w:trHeight w:val="16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C813539">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10</w:t>
            </w:r>
          </w:p>
        </w:tc>
        <w:tc>
          <w:tcPr>
            <w:tcW w:w="1944" w:type="dxa"/>
            <w:tcBorders>
              <w:top w:val="single" w:color="auto" w:sz="4" w:space="0"/>
              <w:left w:val="single" w:color="auto" w:sz="4" w:space="0"/>
              <w:bottom w:val="single" w:color="auto" w:sz="4" w:space="0"/>
              <w:right w:val="single" w:color="auto" w:sz="4" w:space="0"/>
            </w:tcBorders>
            <w:vAlign w:val="center"/>
          </w:tcPr>
          <w:p w14:paraId="03E3C326">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资金来源</w:t>
            </w:r>
          </w:p>
        </w:tc>
        <w:tc>
          <w:tcPr>
            <w:tcW w:w="6708" w:type="dxa"/>
            <w:tcBorders>
              <w:top w:val="single" w:color="auto" w:sz="4" w:space="0"/>
              <w:left w:val="single" w:color="auto" w:sz="4" w:space="0"/>
              <w:bottom w:val="single" w:color="auto" w:sz="4" w:space="0"/>
              <w:right w:val="single" w:color="auto" w:sz="4" w:space="0"/>
            </w:tcBorders>
            <w:vAlign w:val="center"/>
          </w:tcPr>
          <w:p w14:paraId="53C22A99">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自筹资金</w:t>
            </w:r>
          </w:p>
        </w:tc>
      </w:tr>
      <w:tr w14:paraId="650C46F9">
        <w:trPr>
          <w:trHeight w:val="107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8A56B36">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11</w:t>
            </w:r>
          </w:p>
        </w:tc>
        <w:tc>
          <w:tcPr>
            <w:tcW w:w="1944" w:type="dxa"/>
            <w:tcBorders>
              <w:top w:val="single" w:color="auto" w:sz="4" w:space="0"/>
              <w:left w:val="single" w:color="auto" w:sz="4" w:space="0"/>
              <w:bottom w:val="single" w:color="auto" w:sz="4" w:space="0"/>
              <w:right w:val="single" w:color="auto" w:sz="4" w:space="0"/>
            </w:tcBorders>
            <w:vAlign w:val="center"/>
          </w:tcPr>
          <w:p w14:paraId="3D0EB927">
            <w:pPr>
              <w:widowControl/>
              <w:spacing w:line="320" w:lineRule="exact"/>
              <w:jc w:val="center"/>
              <w:rPr>
                <w:rFonts w:hint="eastAsia" w:ascii="宋体" w:hAnsi="宋体" w:eastAsia="宋体"/>
                <w:color w:val="000000"/>
                <w:kern w:val="0"/>
                <w:sz w:val="21"/>
                <w:szCs w:val="21"/>
                <w:lang w:eastAsia="en-US" w:bidi="en-US"/>
              </w:rPr>
            </w:pPr>
            <w:r>
              <w:rPr>
                <w:rFonts w:hint="eastAsia" w:ascii="宋体" w:hAnsi="宋体" w:eastAsia="宋体"/>
                <w:color w:val="000000"/>
                <w:kern w:val="0"/>
                <w:sz w:val="21"/>
                <w:szCs w:val="21"/>
                <w:lang w:eastAsia="en-US" w:bidi="en-US"/>
              </w:rPr>
              <w:t>现场踏勘</w:t>
            </w:r>
          </w:p>
        </w:tc>
        <w:tc>
          <w:tcPr>
            <w:tcW w:w="6708" w:type="dxa"/>
            <w:tcBorders>
              <w:top w:val="single" w:color="auto" w:sz="4" w:space="0"/>
              <w:left w:val="single" w:color="auto" w:sz="4" w:space="0"/>
              <w:bottom w:val="single" w:color="auto" w:sz="4" w:space="0"/>
              <w:right w:val="single" w:color="auto" w:sz="4" w:space="0"/>
            </w:tcBorders>
            <w:vAlign w:val="center"/>
          </w:tcPr>
          <w:p w14:paraId="78E1F26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本项目不统一组织踏勘，如有响应单位需要踏勘，联系人：周老师</w:t>
            </w:r>
            <w:r>
              <w:rPr>
                <w:rFonts w:ascii="宋体" w:hAnsi="宋体" w:eastAsia="宋体" w:cs="宋体"/>
                <w:color w:val="000000"/>
                <w:sz w:val="21"/>
                <w:szCs w:val="21"/>
              </w:rPr>
              <w:t>0512-66553070</w:t>
            </w:r>
          </w:p>
          <w:p w14:paraId="0F1CF5B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由于未踏勘现场导致的报价失误或对工程量清单理解产生的歧义，其后果自行承担。</w:t>
            </w:r>
          </w:p>
        </w:tc>
      </w:tr>
      <w:tr w14:paraId="0A0AAE44">
        <w:trPr>
          <w:trHeight w:val="4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30BAD34">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12</w:t>
            </w:r>
          </w:p>
        </w:tc>
        <w:tc>
          <w:tcPr>
            <w:tcW w:w="1944" w:type="dxa"/>
            <w:tcBorders>
              <w:top w:val="single" w:color="auto" w:sz="4" w:space="0"/>
              <w:left w:val="single" w:color="auto" w:sz="4" w:space="0"/>
              <w:bottom w:val="single" w:color="auto" w:sz="4" w:space="0"/>
              <w:right w:val="single" w:color="auto" w:sz="4" w:space="0"/>
            </w:tcBorders>
            <w:vAlign w:val="center"/>
          </w:tcPr>
          <w:p w14:paraId="12006934">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磋商供应商的资质等级要求</w:t>
            </w:r>
          </w:p>
        </w:tc>
        <w:tc>
          <w:tcPr>
            <w:tcW w:w="6708" w:type="dxa"/>
            <w:tcBorders>
              <w:top w:val="single" w:color="auto" w:sz="4" w:space="0"/>
              <w:left w:val="single" w:color="auto" w:sz="4" w:space="0"/>
              <w:bottom w:val="single" w:color="auto" w:sz="4" w:space="0"/>
              <w:right w:val="single" w:color="auto" w:sz="4" w:space="0"/>
            </w:tcBorders>
            <w:vAlign w:val="bottom"/>
          </w:tcPr>
          <w:p w14:paraId="34D0A40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（1）满足中华人民共和国政府采购法第二十二条所规定的条件；</w:t>
            </w:r>
          </w:p>
          <w:p w14:paraId="4331FDA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（2）申请人资质类别和等级：建筑工程施工总承包三级及以上资质；企业具备安全生产条件，并取得安全生产许可证；</w:t>
            </w:r>
          </w:p>
          <w:p w14:paraId="6FDCF0B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（3）拟选派项目经理资质等级：建筑工程专业注册建造师贰级（含）以上并具备项目经理安全生产考核合格证（B类证）；</w:t>
            </w:r>
          </w:p>
        </w:tc>
      </w:tr>
      <w:tr w14:paraId="7550FAB3">
        <w:trPr>
          <w:trHeight w:val="50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6CC12D6">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13</w:t>
            </w:r>
          </w:p>
        </w:tc>
        <w:tc>
          <w:tcPr>
            <w:tcW w:w="1944" w:type="dxa"/>
            <w:tcBorders>
              <w:top w:val="single" w:color="auto" w:sz="4" w:space="0"/>
              <w:left w:val="single" w:color="auto" w:sz="4" w:space="0"/>
              <w:bottom w:val="single" w:color="auto" w:sz="4" w:space="0"/>
              <w:right w:val="single" w:color="auto" w:sz="4" w:space="0"/>
            </w:tcBorders>
            <w:vAlign w:val="center"/>
          </w:tcPr>
          <w:p w14:paraId="6DFB750E">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工程报价方式</w:t>
            </w:r>
          </w:p>
        </w:tc>
        <w:tc>
          <w:tcPr>
            <w:tcW w:w="6708" w:type="dxa"/>
            <w:tcBorders>
              <w:top w:val="single" w:color="auto" w:sz="4" w:space="0"/>
              <w:left w:val="single" w:color="auto" w:sz="4" w:space="0"/>
              <w:bottom w:val="single" w:color="auto" w:sz="4" w:space="0"/>
              <w:right w:val="single" w:color="auto" w:sz="4" w:space="0"/>
            </w:tcBorders>
            <w:vAlign w:val="center"/>
          </w:tcPr>
          <w:p w14:paraId="62C687B4">
            <w:pPr>
              <w:tabs>
                <w:tab w:val="left" w:pos="1200"/>
              </w:tabs>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固定综合单价</w:t>
            </w:r>
          </w:p>
        </w:tc>
      </w:tr>
      <w:tr w14:paraId="10EFFDDE">
        <w:trPr>
          <w:trHeight w:val="523"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EAE9DF6">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14</w:t>
            </w:r>
          </w:p>
        </w:tc>
        <w:tc>
          <w:tcPr>
            <w:tcW w:w="1944" w:type="dxa"/>
            <w:tcBorders>
              <w:top w:val="single" w:color="auto" w:sz="4" w:space="0"/>
              <w:left w:val="single" w:color="auto" w:sz="4" w:space="0"/>
              <w:bottom w:val="single" w:color="auto" w:sz="4" w:space="0"/>
              <w:right w:val="single" w:color="auto" w:sz="4" w:space="0"/>
            </w:tcBorders>
            <w:vAlign w:val="center"/>
          </w:tcPr>
          <w:p w14:paraId="4BEEC6CD">
            <w:pPr>
              <w:spacing w:line="3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磋商保证金</w:t>
            </w:r>
          </w:p>
        </w:tc>
        <w:tc>
          <w:tcPr>
            <w:tcW w:w="6708" w:type="dxa"/>
            <w:tcBorders>
              <w:top w:val="single" w:color="auto" w:sz="4" w:space="0"/>
              <w:left w:val="single" w:color="auto" w:sz="4" w:space="0"/>
              <w:bottom w:val="single" w:color="auto" w:sz="4" w:space="0"/>
              <w:right w:val="single" w:color="auto" w:sz="4" w:space="0"/>
            </w:tcBorders>
            <w:vAlign w:val="center"/>
          </w:tcPr>
          <w:p w14:paraId="224D778C">
            <w:pPr>
              <w:tabs>
                <w:tab w:val="left" w:pos="1200"/>
              </w:tabs>
              <w:spacing w:line="320" w:lineRule="exact"/>
            </w:pPr>
            <w:r>
              <w:rPr>
                <w:rFonts w:hint="eastAsia" w:ascii="宋体" w:hAnsi="宋体" w:eastAsia="宋体" w:cs="宋体"/>
                <w:color w:val="000000"/>
                <w:sz w:val="21"/>
                <w:szCs w:val="21"/>
              </w:rPr>
              <w:t>磋商保证金数额：无</w:t>
            </w:r>
          </w:p>
        </w:tc>
      </w:tr>
      <w:tr w14:paraId="78F9EB03">
        <w:trPr>
          <w:trHeight w:val="34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EAF67A">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15</w:t>
            </w:r>
          </w:p>
        </w:tc>
        <w:tc>
          <w:tcPr>
            <w:tcW w:w="1944" w:type="dxa"/>
            <w:tcBorders>
              <w:top w:val="single" w:color="auto" w:sz="4" w:space="0"/>
              <w:left w:val="single" w:color="auto" w:sz="4" w:space="0"/>
              <w:bottom w:val="single" w:color="auto" w:sz="4" w:space="0"/>
              <w:right w:val="single" w:color="auto" w:sz="4" w:space="0"/>
            </w:tcBorders>
            <w:vAlign w:val="center"/>
          </w:tcPr>
          <w:p w14:paraId="0DFE9571">
            <w:pPr>
              <w:spacing w:line="36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履约保证金</w:t>
            </w:r>
          </w:p>
        </w:tc>
        <w:tc>
          <w:tcPr>
            <w:tcW w:w="6708" w:type="dxa"/>
            <w:tcBorders>
              <w:top w:val="single" w:color="auto" w:sz="4" w:space="0"/>
              <w:left w:val="single" w:color="auto" w:sz="4" w:space="0"/>
              <w:bottom w:val="single" w:color="auto" w:sz="4" w:space="0"/>
              <w:right w:val="single" w:color="auto" w:sz="4" w:space="0"/>
            </w:tcBorders>
            <w:vAlign w:val="center"/>
          </w:tcPr>
          <w:p w14:paraId="7AB7D1D6">
            <w:pPr>
              <w:pStyle w:val="9"/>
              <w:rPr>
                <w:rFonts w:hint="eastAsia" w:hAnsi="宋体" w:eastAsia="宋体" w:cs="宋体"/>
                <w:color w:val="000000"/>
                <w:sz w:val="21"/>
                <w:szCs w:val="21"/>
              </w:rPr>
            </w:pPr>
            <w:r>
              <w:rPr>
                <w:rFonts w:hint="eastAsia" w:hAnsi="宋体" w:eastAsia="宋体" w:cs="宋体"/>
                <w:color w:val="000000"/>
                <w:sz w:val="21"/>
                <w:szCs w:val="21"/>
              </w:rPr>
              <w:t>无</w:t>
            </w:r>
          </w:p>
        </w:tc>
      </w:tr>
      <w:tr w14:paraId="0FB3C236">
        <w:trPr>
          <w:trHeight w:val="46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6B9BE10">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16</w:t>
            </w:r>
          </w:p>
        </w:tc>
        <w:tc>
          <w:tcPr>
            <w:tcW w:w="1944" w:type="dxa"/>
            <w:tcBorders>
              <w:top w:val="single" w:color="auto" w:sz="4" w:space="0"/>
              <w:left w:val="single" w:color="auto" w:sz="4" w:space="0"/>
              <w:bottom w:val="single" w:color="auto" w:sz="4" w:space="0"/>
              <w:right w:val="single" w:color="auto" w:sz="4" w:space="0"/>
            </w:tcBorders>
            <w:vAlign w:val="center"/>
          </w:tcPr>
          <w:p w14:paraId="3EBD3BE9">
            <w:pPr>
              <w:spacing w:line="320" w:lineRule="exac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响应文件份数</w:t>
            </w:r>
          </w:p>
        </w:tc>
        <w:tc>
          <w:tcPr>
            <w:tcW w:w="6708" w:type="dxa"/>
            <w:tcBorders>
              <w:top w:val="single" w:color="auto" w:sz="4" w:space="0"/>
              <w:left w:val="single" w:color="auto" w:sz="4" w:space="0"/>
              <w:bottom w:val="single" w:color="auto" w:sz="4" w:space="0"/>
              <w:right w:val="single" w:color="auto" w:sz="4" w:space="0"/>
            </w:tcBorders>
            <w:vAlign w:val="center"/>
          </w:tcPr>
          <w:p w14:paraId="7CB03A26">
            <w:pPr>
              <w:spacing w:line="36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一式三份，其中：正本一份、副本二份。</w:t>
            </w:r>
          </w:p>
        </w:tc>
      </w:tr>
      <w:tr w14:paraId="5B72016B">
        <w:trPr>
          <w:trHeight w:val="65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E2E5593">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17</w:t>
            </w:r>
          </w:p>
        </w:tc>
        <w:tc>
          <w:tcPr>
            <w:tcW w:w="1944" w:type="dxa"/>
            <w:tcBorders>
              <w:top w:val="single" w:color="auto" w:sz="4" w:space="0"/>
              <w:left w:val="single" w:color="auto" w:sz="4" w:space="0"/>
              <w:bottom w:val="single" w:color="auto" w:sz="4" w:space="0"/>
              <w:right w:val="single" w:color="auto" w:sz="4" w:space="0"/>
            </w:tcBorders>
            <w:vAlign w:val="center"/>
          </w:tcPr>
          <w:p w14:paraId="5295DEF0">
            <w:pPr>
              <w:spacing w:line="276"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响应文件有效期</w:t>
            </w:r>
          </w:p>
        </w:tc>
        <w:tc>
          <w:tcPr>
            <w:tcW w:w="6708" w:type="dxa"/>
            <w:tcBorders>
              <w:top w:val="single" w:color="auto" w:sz="4" w:space="0"/>
              <w:left w:val="single" w:color="auto" w:sz="4" w:space="0"/>
              <w:bottom w:val="single" w:color="auto" w:sz="4" w:space="0"/>
              <w:right w:val="single" w:color="auto" w:sz="4" w:space="0"/>
            </w:tcBorders>
            <w:vAlign w:val="center"/>
          </w:tcPr>
          <w:p w14:paraId="5A9684D0">
            <w:pPr>
              <w:spacing w:line="3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60日历天（从提交响应文件截止时间当日起算）</w:t>
            </w:r>
          </w:p>
        </w:tc>
      </w:tr>
      <w:tr w14:paraId="26CA544C">
        <w:trPr>
          <w:trHeight w:val="47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FAD4841">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18</w:t>
            </w:r>
          </w:p>
        </w:tc>
        <w:tc>
          <w:tcPr>
            <w:tcW w:w="1944" w:type="dxa"/>
            <w:tcBorders>
              <w:top w:val="single" w:color="auto" w:sz="4" w:space="0"/>
              <w:left w:val="single" w:color="auto" w:sz="4" w:space="0"/>
              <w:bottom w:val="single" w:color="auto" w:sz="4" w:space="0"/>
              <w:right w:val="single" w:color="auto" w:sz="4" w:space="0"/>
            </w:tcBorders>
            <w:vAlign w:val="center"/>
          </w:tcPr>
          <w:p w14:paraId="75B9AC0B">
            <w:pPr>
              <w:spacing w:line="276"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响应文件递交截止时间（磋商时间）及地点</w:t>
            </w:r>
          </w:p>
        </w:tc>
        <w:tc>
          <w:tcPr>
            <w:tcW w:w="6708" w:type="dxa"/>
            <w:tcBorders>
              <w:top w:val="single" w:color="auto" w:sz="4" w:space="0"/>
              <w:left w:val="single" w:color="auto" w:sz="4" w:space="0"/>
              <w:bottom w:val="single" w:color="auto" w:sz="4" w:space="0"/>
              <w:right w:val="single" w:color="auto" w:sz="4" w:space="0"/>
            </w:tcBorders>
            <w:vAlign w:val="center"/>
          </w:tcPr>
          <w:p w14:paraId="6F0A184E">
            <w:pPr>
              <w:spacing w:line="3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时间：2025年</w:t>
            </w:r>
            <w:bookmarkStart w:id="0" w:name="OLE_LINK2"/>
            <w:bookmarkStart w:id="1" w:name="OLE_LINK3"/>
            <w:r>
              <w:rPr>
                <w:rFonts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日</w:t>
            </w:r>
            <w:bookmarkEnd w:id="0"/>
            <w:bookmarkEnd w:id="1"/>
            <w:r>
              <w:rPr>
                <w:rFonts w:hint="eastAsia" w:ascii="宋体" w:hAnsi="宋体" w:eastAsia="宋体" w:cs="宋体"/>
                <w:color w:val="000000" w:themeColor="text1"/>
                <w:sz w:val="21"/>
                <w:szCs w:val="21"/>
                <w14:textFill>
                  <w14:solidFill>
                    <w14:schemeClr w14:val="tx1"/>
                  </w14:solidFill>
                </w14:textFill>
              </w:rPr>
              <w:t>9:30～10:00时（北京时间）</w:t>
            </w:r>
          </w:p>
          <w:p w14:paraId="71536158">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eastAsia="宋体" w:cs="宋体"/>
                <w:color w:val="000000"/>
                <w:sz w:val="21"/>
                <w:szCs w:val="21"/>
              </w:rPr>
              <w:t>苏州市吴中大道1</w:t>
            </w:r>
            <w:r>
              <w:rPr>
                <w:rFonts w:ascii="宋体" w:hAnsi="宋体" w:eastAsia="宋体" w:cs="宋体"/>
                <w:color w:val="000000"/>
                <w:sz w:val="21"/>
                <w:szCs w:val="21"/>
              </w:rPr>
              <w:t>188</w:t>
            </w:r>
            <w:r>
              <w:rPr>
                <w:rFonts w:hint="eastAsia" w:ascii="宋体" w:hAnsi="宋体" w:eastAsia="宋体" w:cs="宋体"/>
                <w:color w:val="000000"/>
                <w:sz w:val="21"/>
                <w:szCs w:val="21"/>
              </w:rPr>
              <w:t>号苏州城市学院学生活动中心205</w:t>
            </w:r>
            <w:r>
              <w:rPr>
                <w:rFonts w:ascii="宋体" w:hAnsi="宋体" w:eastAsia="宋体" w:cs="宋体"/>
                <w:color w:val="000000" w:themeColor="text1"/>
                <w:sz w:val="21"/>
                <w:szCs w:val="21"/>
                <w14:textFill>
                  <w14:solidFill>
                    <w14:schemeClr w14:val="tx1"/>
                  </w14:solidFill>
                </w14:textFill>
              </w:rPr>
              <w:t xml:space="preserve"> </w:t>
            </w:r>
          </w:p>
        </w:tc>
      </w:tr>
      <w:tr w14:paraId="70D9692B">
        <w:trPr>
          <w:trHeight w:val="57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B10ADAB">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19</w:t>
            </w:r>
          </w:p>
        </w:tc>
        <w:tc>
          <w:tcPr>
            <w:tcW w:w="1944" w:type="dxa"/>
            <w:tcBorders>
              <w:top w:val="single" w:color="auto" w:sz="4" w:space="0"/>
              <w:left w:val="single" w:color="auto" w:sz="4" w:space="0"/>
              <w:bottom w:val="single" w:color="auto" w:sz="4" w:space="0"/>
              <w:right w:val="single" w:color="auto" w:sz="4" w:space="0"/>
            </w:tcBorders>
            <w:vAlign w:val="center"/>
          </w:tcPr>
          <w:p w14:paraId="09E34C98">
            <w:pPr>
              <w:spacing w:line="276"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评审会</w:t>
            </w:r>
          </w:p>
        </w:tc>
        <w:tc>
          <w:tcPr>
            <w:tcW w:w="6708" w:type="dxa"/>
            <w:tcBorders>
              <w:top w:val="single" w:color="auto" w:sz="4" w:space="0"/>
              <w:left w:val="single" w:color="auto" w:sz="4" w:space="0"/>
              <w:bottom w:val="single" w:color="auto" w:sz="4" w:space="0"/>
              <w:right w:val="single" w:color="auto" w:sz="4" w:space="0"/>
            </w:tcBorders>
            <w:vAlign w:val="center"/>
          </w:tcPr>
          <w:p w14:paraId="6FFE2407">
            <w:pPr>
              <w:spacing w:line="3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时间：2025年</w:t>
            </w:r>
            <w:r>
              <w:rPr>
                <w:rFonts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月</w:t>
            </w:r>
            <w:r>
              <w:rPr>
                <w:rFonts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日10:00时（北京时间）</w:t>
            </w:r>
          </w:p>
          <w:p w14:paraId="03B92552">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eastAsia="宋体" w:cs="宋体"/>
                <w:color w:val="000000"/>
                <w:sz w:val="21"/>
                <w:szCs w:val="21"/>
              </w:rPr>
              <w:t>苏州城市学院学生活动中心205</w:t>
            </w:r>
          </w:p>
        </w:tc>
      </w:tr>
      <w:tr w14:paraId="21884EE8">
        <w:trPr>
          <w:trHeight w:val="143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FA4812B">
            <w:pPr>
              <w:widowControl/>
              <w:spacing w:line="320" w:lineRule="exact"/>
              <w:jc w:val="center"/>
              <w:rPr>
                <w:rFonts w:hint="eastAsia" w:ascii="宋体" w:hAnsi="宋体" w:eastAsia="宋体"/>
                <w:color w:val="000000"/>
                <w:kern w:val="0"/>
                <w:sz w:val="21"/>
                <w:szCs w:val="21"/>
                <w:lang w:bidi="en-US"/>
              </w:rPr>
            </w:pPr>
            <w:r>
              <w:rPr>
                <w:rFonts w:hint="eastAsia" w:ascii="宋体" w:hAnsi="宋体" w:eastAsia="宋体"/>
                <w:color w:val="000000"/>
                <w:kern w:val="0"/>
                <w:sz w:val="21"/>
                <w:szCs w:val="21"/>
                <w:lang w:bidi="en-US"/>
              </w:rPr>
              <w:t>20</w:t>
            </w:r>
          </w:p>
        </w:tc>
        <w:tc>
          <w:tcPr>
            <w:tcW w:w="1944" w:type="dxa"/>
            <w:tcBorders>
              <w:top w:val="single" w:color="auto" w:sz="4" w:space="0"/>
              <w:left w:val="single" w:color="auto" w:sz="4" w:space="0"/>
              <w:bottom w:val="single" w:color="auto" w:sz="4" w:space="0"/>
              <w:right w:val="single" w:color="auto" w:sz="4" w:space="0"/>
            </w:tcBorders>
            <w:vAlign w:val="center"/>
          </w:tcPr>
          <w:p w14:paraId="44FC33D9">
            <w:pPr>
              <w:spacing w:line="276"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成交原则</w:t>
            </w:r>
          </w:p>
        </w:tc>
        <w:tc>
          <w:tcPr>
            <w:tcW w:w="6708" w:type="dxa"/>
            <w:tcBorders>
              <w:top w:val="single" w:color="auto" w:sz="4" w:space="0"/>
              <w:left w:val="single" w:color="auto" w:sz="4" w:space="0"/>
              <w:bottom w:val="single" w:color="auto" w:sz="4" w:space="0"/>
              <w:right w:val="single" w:color="auto" w:sz="4" w:space="0"/>
            </w:tcBorders>
            <w:vAlign w:val="center"/>
          </w:tcPr>
          <w:p w14:paraId="1A5DF4E2">
            <w:pPr>
              <w:spacing w:line="320" w:lineRule="exact"/>
              <w:ind w:left="1"/>
              <w:rPr>
                <w:rFonts w:hint="eastAsia" w:ascii="宋体" w:hAnsi="宋体" w:eastAsia="宋体" w:cs="宋体"/>
                <w:color w:val="000000"/>
                <w:sz w:val="21"/>
                <w:szCs w:val="21"/>
              </w:rPr>
            </w:pPr>
            <w:r>
              <w:rPr>
                <w:rFonts w:hint="eastAsia" w:ascii="宋体" w:hAnsi="宋体" w:eastAsia="宋体" w:cs="宋体"/>
                <w:color w:val="000000"/>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14:paraId="0547D4BB">
      <w:pPr>
        <w:tabs>
          <w:tab w:val="left" w:pos="8930"/>
          <w:tab w:val="left" w:pos="9306"/>
        </w:tabs>
        <w:spacing w:line="360" w:lineRule="auto"/>
        <w:jc w:val="center"/>
        <w:rPr>
          <w:rFonts w:hint="eastAsia" w:ascii="宋体" w:hAnsi="宋体" w:eastAsia="宋体" w:cs="宋体"/>
          <w:sz w:val="21"/>
          <w:szCs w:val="21"/>
        </w:rPr>
      </w:pPr>
    </w:p>
    <w:p w14:paraId="2FB8B11F">
      <w:pPr>
        <w:tabs>
          <w:tab w:val="left" w:pos="8930"/>
          <w:tab w:val="left" w:pos="9306"/>
        </w:tabs>
        <w:spacing w:line="360" w:lineRule="auto"/>
        <w:jc w:val="center"/>
        <w:rPr>
          <w:rFonts w:hint="eastAsia" w:ascii="宋体" w:hAnsi="宋体" w:eastAsia="宋体" w:cs="宋体"/>
          <w:sz w:val="21"/>
          <w:szCs w:val="21"/>
        </w:rPr>
      </w:pPr>
    </w:p>
    <w:p w14:paraId="5B6FCC06">
      <w:pPr>
        <w:tabs>
          <w:tab w:val="left" w:pos="8930"/>
          <w:tab w:val="left" w:pos="9306"/>
        </w:tabs>
        <w:spacing w:line="360" w:lineRule="auto"/>
        <w:jc w:val="center"/>
        <w:rPr>
          <w:rFonts w:hint="eastAsia" w:ascii="宋体" w:hAnsi="宋体" w:eastAsia="宋体"/>
          <w:sz w:val="24"/>
          <w:szCs w:val="24"/>
        </w:rPr>
      </w:pPr>
    </w:p>
    <w:p w14:paraId="6AF2F33F">
      <w:pPr>
        <w:tabs>
          <w:tab w:val="left" w:pos="8930"/>
          <w:tab w:val="left" w:pos="9306"/>
        </w:tabs>
        <w:spacing w:line="360" w:lineRule="auto"/>
        <w:jc w:val="center"/>
        <w:rPr>
          <w:rFonts w:hint="eastAsia" w:ascii="宋体" w:hAnsi="宋体" w:eastAsia="宋体"/>
          <w:sz w:val="24"/>
          <w:szCs w:val="24"/>
        </w:rPr>
      </w:pPr>
    </w:p>
    <w:p w14:paraId="056A9567">
      <w:pPr>
        <w:tabs>
          <w:tab w:val="left" w:pos="8930"/>
          <w:tab w:val="left" w:pos="9306"/>
        </w:tabs>
        <w:spacing w:line="360" w:lineRule="auto"/>
        <w:jc w:val="center"/>
        <w:rPr>
          <w:rFonts w:hint="eastAsia" w:ascii="宋体" w:hAnsi="宋体" w:eastAsia="宋体"/>
          <w:sz w:val="24"/>
          <w:szCs w:val="24"/>
        </w:rPr>
      </w:pPr>
    </w:p>
    <w:p w14:paraId="64F237E7">
      <w:pPr>
        <w:rPr>
          <w:rFonts w:hint="eastAsia" w:ascii="宋体" w:hAnsi="宋体" w:eastAsia="宋体"/>
          <w:sz w:val="32"/>
          <w:szCs w:val="30"/>
        </w:rPr>
      </w:pPr>
      <w:r>
        <w:rPr>
          <w:rFonts w:hint="eastAsia" w:ascii="宋体" w:hAnsi="宋体" w:eastAsia="宋体"/>
          <w:sz w:val="32"/>
          <w:szCs w:val="30"/>
        </w:rPr>
        <w:br w:type="page"/>
      </w:r>
    </w:p>
    <w:p w14:paraId="3B578E8E">
      <w:pPr>
        <w:tabs>
          <w:tab w:val="left" w:pos="8930"/>
          <w:tab w:val="left" w:pos="9306"/>
        </w:tabs>
        <w:spacing w:line="360" w:lineRule="auto"/>
        <w:jc w:val="center"/>
        <w:rPr>
          <w:rFonts w:hint="eastAsia" w:ascii="宋体" w:hAnsi="宋体" w:eastAsia="宋体"/>
          <w:sz w:val="32"/>
          <w:szCs w:val="30"/>
        </w:rPr>
      </w:pPr>
      <w:r>
        <w:rPr>
          <w:rFonts w:hint="eastAsia" w:ascii="宋体" w:hAnsi="宋体" w:eastAsia="宋体"/>
          <w:sz w:val="32"/>
          <w:szCs w:val="30"/>
        </w:rPr>
        <w:t>总 目 录</w:t>
      </w:r>
    </w:p>
    <w:p w14:paraId="2904BE2C">
      <w:pPr>
        <w:pStyle w:val="4"/>
        <w:overflowPunct w:val="0"/>
        <w:spacing w:line="360" w:lineRule="auto"/>
        <w:ind w:firstLine="0"/>
        <w:rPr>
          <w:rFonts w:hint="eastAsia" w:ascii="宋体" w:hAnsi="宋体" w:eastAsia="宋体"/>
          <w:sz w:val="30"/>
        </w:rPr>
      </w:pPr>
    </w:p>
    <w:p w14:paraId="360056A2">
      <w:pPr>
        <w:pStyle w:val="4"/>
        <w:overflowPunct w:val="0"/>
        <w:spacing w:line="360" w:lineRule="auto"/>
        <w:ind w:firstLine="0"/>
        <w:rPr>
          <w:rFonts w:hint="eastAsia" w:ascii="宋体" w:hAnsi="宋体" w:eastAsia="宋体"/>
          <w:sz w:val="30"/>
        </w:rPr>
      </w:pPr>
    </w:p>
    <w:p w14:paraId="4608449E">
      <w:pPr>
        <w:spacing w:line="360" w:lineRule="auto"/>
        <w:ind w:firstLine="1500" w:firstLineChars="500"/>
        <w:jc w:val="left"/>
        <w:rPr>
          <w:rFonts w:hint="eastAsia" w:ascii="宋体" w:hAnsi="宋体" w:eastAsia="宋体"/>
          <w:sz w:val="30"/>
        </w:rPr>
      </w:pPr>
      <w:r>
        <w:rPr>
          <w:rFonts w:hint="eastAsia" w:ascii="宋体" w:hAnsi="宋体" w:eastAsia="宋体"/>
          <w:sz w:val="30"/>
        </w:rPr>
        <w:t>第一章 竞争性磋商公告</w:t>
      </w:r>
    </w:p>
    <w:p w14:paraId="463D2AFA">
      <w:pPr>
        <w:spacing w:line="360" w:lineRule="auto"/>
        <w:ind w:firstLine="1500" w:firstLineChars="500"/>
        <w:jc w:val="left"/>
        <w:rPr>
          <w:rFonts w:hint="eastAsia" w:ascii="宋体" w:hAnsi="宋体" w:eastAsia="宋体"/>
          <w:sz w:val="30"/>
        </w:rPr>
      </w:pPr>
      <w:r>
        <w:rPr>
          <w:rFonts w:hint="eastAsia" w:ascii="宋体" w:hAnsi="宋体" w:eastAsia="宋体"/>
          <w:sz w:val="30"/>
        </w:rPr>
        <w:t>第二章 磋商须知</w:t>
      </w:r>
    </w:p>
    <w:p w14:paraId="33A6A0E6">
      <w:pPr>
        <w:spacing w:line="360" w:lineRule="auto"/>
        <w:ind w:firstLine="1500" w:firstLineChars="500"/>
        <w:jc w:val="left"/>
        <w:rPr>
          <w:rFonts w:hint="eastAsia" w:ascii="宋体" w:hAnsi="宋体" w:eastAsia="宋体"/>
          <w:sz w:val="30"/>
        </w:rPr>
      </w:pPr>
      <w:r>
        <w:rPr>
          <w:rFonts w:hint="eastAsia" w:ascii="宋体" w:hAnsi="宋体" w:eastAsia="宋体"/>
          <w:sz w:val="30"/>
        </w:rPr>
        <w:t>第三章 磋商响应文件格式</w:t>
      </w:r>
    </w:p>
    <w:p w14:paraId="1A77567F">
      <w:pPr>
        <w:spacing w:line="360" w:lineRule="auto"/>
        <w:ind w:firstLine="1500" w:firstLineChars="500"/>
        <w:jc w:val="left"/>
        <w:rPr>
          <w:rFonts w:hint="eastAsia" w:ascii="宋体" w:hAnsi="宋体" w:eastAsia="宋体"/>
          <w:sz w:val="30"/>
        </w:rPr>
      </w:pPr>
      <w:r>
        <w:rPr>
          <w:rFonts w:hint="eastAsia" w:ascii="宋体" w:hAnsi="宋体" w:eastAsia="宋体"/>
          <w:sz w:val="30"/>
        </w:rPr>
        <w:t>第四章 采购内容</w:t>
      </w:r>
    </w:p>
    <w:p w14:paraId="6F3E0FCA">
      <w:pPr>
        <w:spacing w:line="360" w:lineRule="auto"/>
        <w:ind w:firstLine="1500" w:firstLineChars="500"/>
        <w:jc w:val="left"/>
        <w:rPr>
          <w:rFonts w:hint="eastAsia" w:ascii="宋体" w:hAnsi="宋体" w:eastAsia="宋体"/>
          <w:sz w:val="30"/>
        </w:rPr>
      </w:pPr>
      <w:r>
        <w:rPr>
          <w:rFonts w:hint="eastAsia" w:ascii="宋体" w:hAnsi="宋体" w:eastAsia="宋体"/>
          <w:sz w:val="30"/>
        </w:rPr>
        <w:t>第五章 合同主要条款</w:t>
      </w:r>
    </w:p>
    <w:p w14:paraId="3AF0A76D">
      <w:pPr>
        <w:spacing w:line="360" w:lineRule="auto"/>
        <w:ind w:firstLine="1500" w:firstLineChars="500"/>
        <w:jc w:val="left"/>
        <w:rPr>
          <w:rFonts w:hint="eastAsia" w:hAnsi="宋体" w:eastAsia="宋体"/>
          <w:sz w:val="30"/>
        </w:rPr>
      </w:pPr>
      <w:r>
        <w:rPr>
          <w:rFonts w:hint="eastAsia" w:ascii="宋体" w:hAnsi="宋体" w:eastAsia="宋体"/>
          <w:sz w:val="30"/>
        </w:rPr>
        <w:t>第六章 评审办</w:t>
      </w:r>
      <w:r>
        <w:rPr>
          <w:rFonts w:hint="eastAsia" w:hAnsi="宋体" w:eastAsia="宋体"/>
          <w:sz w:val="30"/>
        </w:rPr>
        <w:t>法及标准</w:t>
      </w:r>
    </w:p>
    <w:p w14:paraId="3D53E1EE">
      <w:pPr>
        <w:pStyle w:val="2"/>
        <w:ind w:firstLine="480"/>
      </w:pPr>
    </w:p>
    <w:p w14:paraId="560F3F6D">
      <w:pPr>
        <w:tabs>
          <w:tab w:val="left" w:pos="8930"/>
          <w:tab w:val="left" w:pos="9306"/>
        </w:tabs>
        <w:spacing w:line="360" w:lineRule="auto"/>
        <w:jc w:val="center"/>
        <w:rPr>
          <w:rFonts w:hint="eastAsia" w:ascii="宋体" w:hAnsi="宋体" w:eastAsia="宋体"/>
          <w:sz w:val="24"/>
          <w:szCs w:val="24"/>
        </w:rPr>
      </w:pPr>
      <w:r>
        <w:rPr>
          <w:rFonts w:ascii="宋体" w:hAnsi="宋体" w:eastAsia="宋体"/>
          <w:b/>
          <w:sz w:val="32"/>
        </w:rPr>
        <w:br w:type="page"/>
      </w:r>
      <w:bookmarkStart w:id="2" w:name="_Toc474491763"/>
      <w:r>
        <w:rPr>
          <w:rFonts w:hint="eastAsia" w:ascii="宋体" w:hAnsi="宋体" w:eastAsia="宋体"/>
          <w:b/>
          <w:bCs/>
          <w:sz w:val="32"/>
          <w:szCs w:val="32"/>
        </w:rPr>
        <w:t>第一章</w:t>
      </w:r>
      <w:r>
        <w:rPr>
          <w:rFonts w:ascii="宋体" w:hAnsi="宋体" w:eastAsia="宋体"/>
          <w:b/>
          <w:bCs/>
          <w:sz w:val="32"/>
          <w:szCs w:val="32"/>
        </w:rPr>
        <w:t xml:space="preserve"> </w:t>
      </w:r>
      <w:bookmarkEnd w:id="2"/>
      <w:r>
        <w:rPr>
          <w:rFonts w:hint="eastAsia" w:ascii="宋体" w:hAnsi="宋体" w:eastAsia="宋体"/>
          <w:b/>
          <w:bCs/>
          <w:sz w:val="32"/>
          <w:szCs w:val="32"/>
        </w:rPr>
        <w:t>竞争性磋商公告</w:t>
      </w:r>
    </w:p>
    <w:p w14:paraId="22011BE1">
      <w:pPr>
        <w:rPr>
          <w:rFonts w:hint="eastAsia" w:ascii="宋体" w:hAnsi="宋体" w:eastAsia="宋体" w:cs="宋体"/>
          <w:sz w:val="21"/>
          <w:szCs w:val="21"/>
        </w:rPr>
      </w:pPr>
      <w:bookmarkStart w:id="3" w:name="_Toc35393621"/>
      <w:bookmarkStart w:id="4" w:name="_Hlk24379207"/>
      <w:bookmarkStart w:id="5" w:name="_Toc35393790"/>
      <w:bookmarkStart w:id="6" w:name="_Toc28359002"/>
      <w:bookmarkStart w:id="7" w:name="_Toc28359079"/>
      <w:bookmarkStart w:id="8" w:name="_Toc474491764"/>
    </w:p>
    <w:p w14:paraId="1F975411">
      <w:pPr>
        <w:rPr>
          <w:rFonts w:hint="eastAsia" w:ascii="宋体" w:hAnsi="宋体" w:eastAsia="宋体" w:cs="宋体"/>
          <w:sz w:val="24"/>
          <w:szCs w:val="24"/>
        </w:rPr>
      </w:pPr>
    </w:p>
    <w:p w14:paraId="0B80D50A">
      <w:pPr>
        <w:ind w:firstLine="420"/>
        <w:rPr>
          <w:rFonts w:hint="eastAsia" w:ascii="宋体" w:hAnsi="宋体" w:eastAsia="宋体" w:cs="宋体"/>
          <w:sz w:val="24"/>
          <w:szCs w:val="24"/>
        </w:rPr>
      </w:pPr>
      <w:r>
        <w:rPr>
          <w:rFonts w:hint="eastAsia" w:ascii="宋体" w:hAnsi="宋体" w:eastAsia="宋体" w:cs="宋体"/>
          <w:sz w:val="24"/>
          <w:szCs w:val="24"/>
        </w:rPr>
        <w:t>苏州城市学院水泵房改造</w:t>
      </w:r>
      <w:r>
        <w:rPr>
          <w:rFonts w:hint="eastAsia" w:ascii="宋体" w:hAnsi="宋体" w:eastAsia="宋体" w:cs="宋体"/>
          <w:sz w:val="24"/>
          <w:szCs w:val="24"/>
          <w:lang w:val="zh-CN"/>
        </w:rPr>
        <w:t>项目</w:t>
      </w:r>
      <w:r>
        <w:rPr>
          <w:rFonts w:hint="eastAsia" w:ascii="宋体" w:hAnsi="宋体" w:eastAsia="宋体" w:cs="宋体"/>
          <w:sz w:val="24"/>
          <w:szCs w:val="24"/>
        </w:rPr>
        <w:t>已获学</w:t>
      </w:r>
      <w:r>
        <w:rPr>
          <w:rFonts w:hint="eastAsia" w:ascii="宋体" w:hAnsi="宋体" w:eastAsia="宋体" w:cs="宋体"/>
          <w:color w:val="000000"/>
          <w:sz w:val="24"/>
          <w:szCs w:val="24"/>
        </w:rPr>
        <w:t>校批准</w:t>
      </w:r>
      <w:r>
        <w:rPr>
          <w:rFonts w:hint="eastAsia" w:ascii="宋体" w:hAnsi="宋体" w:eastAsia="宋体" w:cs="宋体"/>
          <w:sz w:val="24"/>
          <w:szCs w:val="24"/>
        </w:rPr>
        <w:t>，欢迎符合磋商文件采购要求的磋商响应单位前来参加本次竞争性磋商的采购活动。</w:t>
      </w:r>
    </w:p>
    <w:p w14:paraId="68799156">
      <w:pPr>
        <w:spacing w:line="360" w:lineRule="auto"/>
        <w:rPr>
          <w:rFonts w:hint="eastAsia" w:ascii="宋体" w:hAnsi="宋体" w:eastAsia="宋体" w:cs="宋体"/>
          <w:sz w:val="24"/>
          <w:szCs w:val="24"/>
        </w:rPr>
      </w:pPr>
      <w:r>
        <w:rPr>
          <w:rFonts w:hint="eastAsia" w:ascii="宋体" w:hAnsi="宋体" w:eastAsia="宋体"/>
          <w:b/>
          <w:sz w:val="24"/>
          <w:szCs w:val="24"/>
        </w:rPr>
        <w:t>一、项目</w:t>
      </w:r>
      <w:r>
        <w:rPr>
          <w:rFonts w:ascii="宋体" w:hAnsi="宋体" w:eastAsia="宋体"/>
          <w:b/>
          <w:sz w:val="24"/>
          <w:szCs w:val="24"/>
        </w:rPr>
        <w:t>名称：</w:t>
      </w:r>
      <w:r>
        <w:rPr>
          <w:rFonts w:hint="eastAsia" w:ascii="宋体" w:hAnsi="宋体" w:eastAsia="宋体"/>
          <w:sz w:val="24"/>
          <w:szCs w:val="24"/>
        </w:rPr>
        <w:t>苏州城市学院</w:t>
      </w:r>
      <w:r>
        <w:rPr>
          <w:rFonts w:hint="eastAsia" w:ascii="宋体" w:hAnsi="宋体" w:eastAsia="宋体" w:cs="宋体"/>
          <w:sz w:val="24"/>
          <w:szCs w:val="24"/>
        </w:rPr>
        <w:t>水泵房改造</w:t>
      </w:r>
      <w:r>
        <w:rPr>
          <w:rFonts w:hint="eastAsia" w:ascii="宋体" w:hAnsi="宋体" w:eastAsia="宋体" w:cs="宋体"/>
          <w:sz w:val="24"/>
          <w:szCs w:val="24"/>
          <w:lang w:val="zh-CN"/>
        </w:rPr>
        <w:t>项目</w:t>
      </w:r>
    </w:p>
    <w:p w14:paraId="1AC96CA2">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sz w:val="24"/>
          <w:szCs w:val="24"/>
        </w:rPr>
        <w:t>二、采购编号</w:t>
      </w:r>
      <w:r>
        <w:rPr>
          <w:rFonts w:hint="eastAsia" w:ascii="宋体" w:hAnsi="宋体" w:eastAsia="宋体"/>
          <w:b/>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SCU2025-11</w:t>
      </w:r>
    </w:p>
    <w:p w14:paraId="3C5934E7">
      <w:pPr>
        <w:spacing w:line="360" w:lineRule="auto"/>
        <w:rPr>
          <w:rFonts w:hint="eastAsia" w:ascii="宋体" w:hAnsi="宋体" w:eastAsia="宋体" w:cs="宋体"/>
          <w:sz w:val="24"/>
          <w:szCs w:val="24"/>
          <w:lang w:val="zh-CN"/>
        </w:rPr>
      </w:pPr>
      <w:r>
        <w:rPr>
          <w:rFonts w:hint="eastAsia" w:ascii="宋体" w:hAnsi="宋体" w:eastAsia="宋体"/>
          <w:b/>
          <w:bCs/>
          <w:sz w:val="24"/>
          <w:szCs w:val="24"/>
        </w:rPr>
        <w:t>三、采购预算：</w:t>
      </w:r>
      <w:r>
        <w:rPr>
          <w:rFonts w:hint="eastAsia" w:ascii="宋体" w:hAnsi="宋体" w:eastAsia="宋体" w:cs="宋体"/>
          <w:sz w:val="24"/>
          <w:szCs w:val="24"/>
          <w:lang w:val="zh-CN"/>
        </w:rPr>
        <w:t>人民币捌万叁仟</w:t>
      </w:r>
      <w:r>
        <w:rPr>
          <w:rFonts w:hint="eastAsia" w:ascii="宋体" w:hAnsi="宋体" w:eastAsia="宋体" w:cs="宋体"/>
          <w:sz w:val="24"/>
          <w:szCs w:val="24"/>
        </w:rPr>
        <w:t>伍</w:t>
      </w:r>
      <w:r>
        <w:rPr>
          <w:rFonts w:hint="eastAsia" w:ascii="宋体" w:hAnsi="宋体" w:eastAsia="宋体" w:cs="宋体"/>
          <w:sz w:val="24"/>
          <w:szCs w:val="24"/>
          <w:lang w:val="zh-CN"/>
        </w:rPr>
        <w:t>佰壹拾</w:t>
      </w:r>
      <w:r>
        <w:rPr>
          <w:rFonts w:hint="eastAsia" w:ascii="宋体" w:hAnsi="宋体" w:eastAsia="宋体" w:cs="宋体"/>
          <w:sz w:val="24"/>
          <w:szCs w:val="24"/>
        </w:rPr>
        <w:t>伍</w:t>
      </w:r>
      <w:r>
        <w:rPr>
          <w:rFonts w:hint="eastAsia" w:ascii="宋体" w:hAnsi="宋体" w:eastAsia="宋体" w:cs="宋体"/>
          <w:sz w:val="24"/>
          <w:szCs w:val="24"/>
          <w:lang w:val="zh-CN"/>
        </w:rPr>
        <w:t>元叁角</w:t>
      </w:r>
      <w:r>
        <w:rPr>
          <w:rFonts w:hint="eastAsia" w:ascii="宋体" w:hAnsi="宋体" w:eastAsia="宋体" w:cs="宋体"/>
          <w:sz w:val="24"/>
          <w:szCs w:val="24"/>
        </w:rPr>
        <w:t>肆</w:t>
      </w:r>
      <w:r>
        <w:rPr>
          <w:rFonts w:hint="eastAsia" w:ascii="宋体" w:hAnsi="宋体" w:eastAsia="宋体" w:cs="宋体"/>
          <w:sz w:val="24"/>
          <w:szCs w:val="24"/>
          <w:lang w:val="zh-CN"/>
        </w:rPr>
        <w:t>分（</w:t>
      </w:r>
      <w:r>
        <w:rPr>
          <w:rFonts w:hint="cs" w:ascii="宋体" w:hAnsi="宋体" w:eastAsia="宋体" w:cs="宋体"/>
          <w:sz w:val="24"/>
          <w:szCs w:val="24"/>
          <w:lang w:val="zh-CN"/>
        </w:rPr>
        <w:t>¥</w:t>
      </w:r>
      <w:r>
        <w:rPr>
          <w:rFonts w:hint="eastAsia" w:ascii="宋体" w:hAnsi="宋体" w:eastAsia="宋体" w:cs="宋体"/>
          <w:sz w:val="24"/>
          <w:szCs w:val="24"/>
        </w:rPr>
        <w:t>83515.34</w:t>
      </w:r>
      <w:r>
        <w:rPr>
          <w:rFonts w:hint="eastAsia" w:ascii="宋体" w:hAnsi="宋体" w:eastAsia="宋体" w:cs="宋体"/>
          <w:sz w:val="24"/>
          <w:szCs w:val="24"/>
          <w:lang w:val="zh-CN"/>
        </w:rPr>
        <w:t xml:space="preserve">元）。注：最终报价超采购预算价的不成交。 </w:t>
      </w:r>
    </w:p>
    <w:p w14:paraId="454F68A5">
      <w:pPr>
        <w:spacing w:line="360" w:lineRule="auto"/>
        <w:rPr>
          <w:rFonts w:hint="eastAsia" w:ascii="宋体" w:hAnsi="宋体" w:eastAsia="宋体"/>
          <w:b/>
          <w:sz w:val="24"/>
          <w:szCs w:val="24"/>
        </w:rPr>
      </w:pPr>
      <w:r>
        <w:rPr>
          <w:rFonts w:hint="eastAsia" w:ascii="宋体" w:hAnsi="宋体" w:eastAsia="宋体" w:cs="宋体"/>
          <w:b/>
          <w:sz w:val="24"/>
          <w:szCs w:val="24"/>
          <w:lang w:val="zh-CN"/>
        </w:rPr>
        <w:t>四、</w:t>
      </w:r>
      <w:r>
        <w:rPr>
          <w:rFonts w:hint="eastAsia" w:ascii="宋体" w:hAnsi="宋体" w:eastAsia="宋体"/>
          <w:b/>
          <w:sz w:val="24"/>
          <w:szCs w:val="24"/>
        </w:rPr>
        <w:t>磋商响应单位资格要求</w:t>
      </w:r>
    </w:p>
    <w:p w14:paraId="126E5CE8">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A、供应商应当具备下列一般条件：</w:t>
      </w:r>
    </w:p>
    <w:p w14:paraId="2EEEF764">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20957944">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2159F98D">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13C75384">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60DBB8C1">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5、参加采购活动近三年内，在经营活动中没有重大违法记录；</w:t>
      </w:r>
    </w:p>
    <w:p w14:paraId="684BC117">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3D3B8EA9">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B、供应商应当具备下列特殊条件：</w:t>
      </w:r>
    </w:p>
    <w:p w14:paraId="30DCB42D">
      <w:pPr>
        <w:tabs>
          <w:tab w:val="left" w:pos="8930"/>
          <w:tab w:val="left" w:pos="9306"/>
        </w:tabs>
        <w:spacing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sz w:val="24"/>
          <w:szCs w:val="24"/>
        </w:rPr>
        <w:t>1、申请人资质类别和等级：建筑工程施工总承包三级及以上资质；</w:t>
      </w:r>
    </w:p>
    <w:p w14:paraId="1DF8E077">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2、企业具备安全生产条件，并取得《安全生产许可证》；</w:t>
      </w:r>
    </w:p>
    <w:p w14:paraId="6FC7FEF5">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3、拟选派项目经理资质等级：项目经理具有</w:t>
      </w:r>
      <w:r>
        <w:rPr>
          <w:rFonts w:hint="eastAsia" w:ascii="宋体" w:hAnsi="宋体" w:eastAsia="宋体" w:cs="宋体"/>
          <w:color w:val="000000"/>
          <w:sz w:val="24"/>
          <w:szCs w:val="24"/>
        </w:rPr>
        <w:t>建筑工程</w:t>
      </w:r>
      <w:r>
        <w:rPr>
          <w:rFonts w:hint="eastAsia" w:ascii="宋体" w:hAnsi="宋体" w:eastAsia="宋体" w:cs="宋体"/>
          <w:sz w:val="24"/>
          <w:szCs w:val="24"/>
        </w:rPr>
        <w:t>专业注册建造师贰级（含）以上并具备项目经理安全生产考核合格证（B类证），项目经理无在建工程承诺书以及响应单位为其缴纳的近六个月社保证明。</w:t>
      </w:r>
    </w:p>
    <w:p w14:paraId="668CF304">
      <w:pPr>
        <w:tabs>
          <w:tab w:val="left" w:pos="8930"/>
          <w:tab w:val="left" w:pos="9306"/>
        </w:tabs>
        <w:spacing w:line="360" w:lineRule="auto"/>
        <w:ind w:firstLine="480" w:firstLineChars="200"/>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注：单位负责人为同一人或者存</w:t>
      </w:r>
      <w:r>
        <w:rPr>
          <w:rFonts w:hint="eastAsia" w:ascii="宋体" w:hAnsi="宋体" w:eastAsia="宋体" w:cs="宋体"/>
          <w:color w:val="000000" w:themeColor="text1"/>
          <w:sz w:val="24"/>
          <w:szCs w:val="24"/>
          <w14:textFill>
            <w14:solidFill>
              <w14:schemeClr w14:val="tx1"/>
            </w14:solidFill>
          </w14:textFill>
        </w:rPr>
        <w:t>在直接控股、管理关系的不同响应单位，不得参加同一合同项下的采购活动。</w:t>
      </w:r>
    </w:p>
    <w:p w14:paraId="4853BD97">
      <w:pPr>
        <w:ind w:firstLine="480" w:firstLineChars="200"/>
        <w:rPr>
          <w:rFonts w:hint="eastAsia" w:ascii="宋体" w:hAnsi="宋体" w:eastAsia="宋体" w:cs="宋体"/>
          <w:sz w:val="24"/>
          <w:szCs w:val="24"/>
          <w:lang w:val="zh-CN"/>
        </w:rPr>
      </w:pPr>
      <w:r>
        <w:rPr>
          <w:rFonts w:hint="eastAsia" w:ascii="宋体" w:hAnsi="宋体" w:eastAsia="宋体" w:cs="宋体"/>
          <w:iCs/>
          <w:sz w:val="24"/>
          <w:szCs w:val="24"/>
          <w:lang w:val="zh-CN"/>
        </w:rPr>
        <w:t>本</w:t>
      </w:r>
      <w:r>
        <w:rPr>
          <w:rFonts w:hint="eastAsia" w:ascii="宋体" w:hAnsi="宋体" w:eastAsia="宋体" w:cs="宋体"/>
          <w:iCs/>
          <w:sz w:val="24"/>
          <w:szCs w:val="24"/>
        </w:rPr>
        <w:t>项目不允许</w:t>
      </w:r>
      <w:r>
        <w:rPr>
          <w:rFonts w:hint="eastAsia" w:ascii="宋体" w:hAnsi="宋体" w:eastAsia="宋体" w:cs="宋体"/>
          <w:iCs/>
          <w:sz w:val="24"/>
          <w:szCs w:val="24"/>
          <w:lang w:val="zh-CN"/>
        </w:rPr>
        <w:t>联合</w:t>
      </w:r>
      <w:r>
        <w:rPr>
          <w:rFonts w:hint="eastAsia" w:ascii="宋体" w:hAnsi="宋体" w:eastAsia="宋体" w:cs="宋体"/>
          <w:iCs/>
          <w:sz w:val="24"/>
          <w:szCs w:val="24"/>
        </w:rPr>
        <w:t>体</w:t>
      </w:r>
      <w:r>
        <w:rPr>
          <w:rFonts w:hint="eastAsia" w:ascii="宋体" w:hAnsi="宋体" w:eastAsia="宋体" w:cs="宋体"/>
          <w:iCs/>
          <w:sz w:val="24"/>
          <w:szCs w:val="24"/>
          <w:lang w:val="zh-CN"/>
        </w:rPr>
        <w:t>投标；</w:t>
      </w:r>
    </w:p>
    <w:p w14:paraId="4F9D1B3A">
      <w:pPr>
        <w:spacing w:line="360" w:lineRule="auto"/>
        <w:rPr>
          <w:rFonts w:hint="eastAsia" w:ascii="宋体" w:hAnsi="宋体" w:eastAsia="宋体"/>
          <w:b/>
          <w:sz w:val="24"/>
          <w:szCs w:val="24"/>
        </w:rPr>
      </w:pPr>
      <w:r>
        <w:rPr>
          <w:rFonts w:hint="eastAsia" w:ascii="宋体" w:hAnsi="宋体" w:eastAsia="宋体"/>
          <w:b/>
          <w:sz w:val="24"/>
          <w:szCs w:val="24"/>
        </w:rPr>
        <w:t>五、报名及采购文件获取</w:t>
      </w:r>
    </w:p>
    <w:p w14:paraId="592A63F3">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本项目采用网上邮件方式报名，参与磋商报名单位必须满足第四条“磋商响应单位资格要求”。</w:t>
      </w:r>
    </w:p>
    <w:p w14:paraId="4A493FFD">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1、报名邮箱地址：cgzb@szcu.edu.cn</w:t>
      </w:r>
    </w:p>
    <w:p w14:paraId="77289729">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2、报名电子文档包含下列材料：</w:t>
      </w:r>
    </w:p>
    <w:p w14:paraId="6B3C0052">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（1）营业执照扫描件；</w:t>
      </w:r>
    </w:p>
    <w:p w14:paraId="77E53083">
      <w:pPr>
        <w:spacing w:line="360" w:lineRule="auto"/>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（2）报名项目编号、名称及报名单位联系人和联系电话</w:t>
      </w:r>
      <w:r>
        <w:rPr>
          <w:rFonts w:hint="eastAsia" w:ascii="宋体" w:hAnsi="宋体" w:eastAsia="宋体"/>
          <w:color w:val="000000" w:themeColor="text1"/>
          <w:sz w:val="24"/>
          <w:szCs w:val="24"/>
          <w14:textFill>
            <w14:solidFill>
              <w14:schemeClr w14:val="tx1"/>
            </w14:solidFill>
          </w14:textFill>
        </w:rPr>
        <w:t>。</w:t>
      </w:r>
    </w:p>
    <w:p w14:paraId="2E8312FE">
      <w:pPr>
        <w:spacing w:line="360" w:lineRule="auto"/>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3、报名时间：自公告发布之日起至2025年</w:t>
      </w: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月</w:t>
      </w:r>
      <w:r>
        <w:rPr>
          <w:rFonts w:ascii="宋体" w:hAnsi="宋体" w:eastAsia="宋体"/>
          <w:color w:val="000000" w:themeColor="text1"/>
          <w:sz w:val="24"/>
          <w:szCs w:val="24"/>
          <w14:textFill>
            <w14:solidFill>
              <w14:schemeClr w14:val="tx1"/>
            </w14:solidFill>
          </w14:textFill>
        </w:rPr>
        <w:t>18</w:t>
      </w:r>
      <w:r>
        <w:rPr>
          <w:rFonts w:hint="eastAsia" w:ascii="宋体" w:hAnsi="宋体" w:eastAsia="宋体"/>
          <w:color w:val="000000" w:themeColor="text1"/>
          <w:sz w:val="24"/>
          <w:szCs w:val="24"/>
          <w14:textFill>
            <w14:solidFill>
              <w14:schemeClr w14:val="tx1"/>
            </w14:solidFill>
          </w14:textFill>
        </w:rPr>
        <w:t>日24:00（北京时间），超过时间的不再接收。</w:t>
      </w:r>
    </w:p>
    <w:p w14:paraId="757C686C">
      <w:pPr>
        <w:spacing w:line="360" w:lineRule="auto"/>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4、磋商采购文件见本公告附件，自行下载。售价：免费。</w:t>
      </w:r>
    </w:p>
    <w:p w14:paraId="40BEE262">
      <w:pPr>
        <w:spacing w:line="360" w:lineRule="auto"/>
        <w:rPr>
          <w:rFonts w:hint="eastAsia" w:ascii="宋体" w:hAnsi="宋体" w:eastAsia="宋体"/>
          <w:b/>
          <w:sz w:val="24"/>
          <w:szCs w:val="24"/>
        </w:rPr>
      </w:pPr>
      <w:r>
        <w:rPr>
          <w:rFonts w:hint="eastAsia" w:ascii="宋体" w:hAnsi="宋体" w:eastAsia="宋体"/>
          <w:b/>
          <w:sz w:val="24"/>
          <w:szCs w:val="24"/>
        </w:rPr>
        <w:t>六、项目概况</w:t>
      </w:r>
    </w:p>
    <w:p w14:paraId="75FF99D9">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1、项目主要内容：本工程位于</w:t>
      </w:r>
      <w:r>
        <w:rPr>
          <w:rFonts w:hint="eastAsia" w:ascii="宋体" w:hAnsi="宋体" w:eastAsia="宋体" w:cs="宋体"/>
          <w:sz w:val="24"/>
          <w:szCs w:val="24"/>
          <w:lang w:val="zh-CN"/>
        </w:rPr>
        <w:t>苏州</w:t>
      </w:r>
      <w:r>
        <w:rPr>
          <w:rFonts w:hint="eastAsia" w:ascii="宋体" w:hAnsi="宋体" w:eastAsia="宋体" w:cs="宋体"/>
          <w:sz w:val="24"/>
          <w:szCs w:val="24"/>
        </w:rPr>
        <w:t>城市学院东区水泵房，施工内容包括：铲除涂料、拆除旧水泵及相关钢管、漏水点堵漏、钢构件刷漆、墙面顶面出新、地面自流平、旧门窗拆除及新增门窗、室外管道整理、强电线改造、灯具更新、开关面板更新，包括清单及图纸、采购文件及答疑中的全部内容。（详见工程量清单）</w:t>
      </w:r>
    </w:p>
    <w:p w14:paraId="69BE0846">
      <w:pPr>
        <w:tabs>
          <w:tab w:val="left" w:pos="8930"/>
          <w:tab w:val="left" w:pos="9306"/>
        </w:tabs>
        <w:spacing w:line="360" w:lineRule="auto"/>
        <w:ind w:firstLine="480" w:firstLineChars="200"/>
        <w:outlineLvl w:val="0"/>
        <w:rPr>
          <w:rFonts w:hint="eastAsia" w:ascii="宋体" w:hAnsi="宋体" w:eastAsia="宋体" w:cs="宋体"/>
          <w:bCs/>
          <w:color w:val="000000"/>
          <w:sz w:val="21"/>
          <w:szCs w:val="21"/>
        </w:rPr>
      </w:pPr>
      <w:r>
        <w:rPr>
          <w:rFonts w:hint="eastAsia" w:ascii="宋体" w:hAnsi="宋体" w:eastAsia="宋体" w:cs="宋体"/>
          <w:sz w:val="24"/>
          <w:szCs w:val="24"/>
        </w:rPr>
        <w:t>2、项目地点：</w:t>
      </w:r>
      <w:r>
        <w:rPr>
          <w:rFonts w:hint="eastAsia" w:ascii="宋体" w:hAnsi="宋体" w:eastAsia="宋体" w:cs="宋体"/>
          <w:sz w:val="24"/>
          <w:szCs w:val="24"/>
          <w:lang w:val="zh-CN"/>
        </w:rPr>
        <w:t>苏州</w:t>
      </w:r>
      <w:r>
        <w:rPr>
          <w:rFonts w:hint="eastAsia" w:ascii="宋体" w:hAnsi="宋体" w:eastAsia="宋体" w:cs="宋体"/>
          <w:sz w:val="24"/>
          <w:szCs w:val="24"/>
        </w:rPr>
        <w:t>城市学院东区水泵房</w:t>
      </w:r>
    </w:p>
    <w:p w14:paraId="3A505BBE">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3、项目承包方式：包工包料</w:t>
      </w:r>
    </w:p>
    <w:p w14:paraId="37DC5A98">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4、施工要求：</w:t>
      </w:r>
    </w:p>
    <w:p w14:paraId="1B8C5981">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（1）按施工图（如有）组织施工；</w:t>
      </w:r>
    </w:p>
    <w:p w14:paraId="72526CFF">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（2）施工质量应符合现行国家技术、施工及验收规范规程，对施工工艺的特殊要求，按设计图纸及国家有关规定执行；</w:t>
      </w:r>
    </w:p>
    <w:p w14:paraId="5F2C693F">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（3）质量要求：合格</w:t>
      </w:r>
    </w:p>
    <w:p w14:paraId="45CE8468">
      <w:pPr>
        <w:tabs>
          <w:tab w:val="left" w:pos="8930"/>
          <w:tab w:val="left" w:pos="9306"/>
        </w:tabs>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（4）工期要求：30日历天（具体开工时间以采购单位的通知为准）</w:t>
      </w:r>
    </w:p>
    <w:p w14:paraId="1EBA608D">
      <w:pPr>
        <w:tabs>
          <w:tab w:val="left" w:pos="8930"/>
          <w:tab w:val="left" w:pos="9306"/>
        </w:tabs>
        <w:spacing w:line="360" w:lineRule="auto"/>
        <w:ind w:firstLine="480" w:firstLineChars="200"/>
        <w:outlineLvl w:val="0"/>
        <w:rPr>
          <w:rFonts w:eastAsia="宋体"/>
          <w:sz w:val="24"/>
          <w:szCs w:val="24"/>
        </w:rPr>
      </w:pPr>
      <w:r>
        <w:rPr>
          <w:rFonts w:hint="eastAsia" w:ascii="宋体" w:hAnsi="宋体" w:eastAsia="宋体" w:cs="宋体"/>
          <w:sz w:val="24"/>
          <w:szCs w:val="24"/>
        </w:rPr>
        <w:t>（5）验收标准：满足采购需求及国家相关规范</w:t>
      </w:r>
    </w:p>
    <w:p w14:paraId="6F16C1BC">
      <w:pPr>
        <w:tabs>
          <w:tab w:val="left" w:pos="567"/>
        </w:tabs>
        <w:spacing w:line="360" w:lineRule="auto"/>
        <w:rPr>
          <w:rFonts w:hint="eastAsia" w:ascii="宋体" w:hAnsi="宋体" w:eastAsia="宋体"/>
          <w:b/>
          <w:sz w:val="24"/>
          <w:szCs w:val="24"/>
        </w:rPr>
      </w:pPr>
      <w:r>
        <w:rPr>
          <w:rFonts w:hint="eastAsia" w:ascii="宋体" w:hAnsi="宋体" w:eastAsia="宋体"/>
          <w:b/>
          <w:sz w:val="24"/>
          <w:szCs w:val="24"/>
        </w:rPr>
        <w:t>七、响应报价要求</w:t>
      </w:r>
    </w:p>
    <w:p w14:paraId="57133232">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磋商采购文件中报价清单参数及内容在磋商时没有变化时，本项目将不再组织二次报价，即以响应单位响应文件中的报价为最终报价。</w:t>
      </w:r>
    </w:p>
    <w:p w14:paraId="16798D65">
      <w:pPr>
        <w:tabs>
          <w:tab w:val="left" w:pos="567"/>
        </w:tabs>
        <w:spacing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八、磋商响应文件的接收</w:t>
      </w:r>
    </w:p>
    <w:p w14:paraId="50321E60">
      <w:pPr>
        <w:autoSpaceDE w:val="0"/>
        <w:autoSpaceDN w:val="0"/>
        <w:spacing w:line="360" w:lineRule="auto"/>
        <w:ind w:firstLine="480" w:firstLineChars="200"/>
        <w:rPr>
          <w:rFonts w:hint="eastAsia" w:ascii="宋体" w:hAnsi="宋体" w:eastAsia="宋体"/>
          <w:color w:val="000000" w:themeColor="text1"/>
          <w:kern w:val="0"/>
          <w:sz w:val="24"/>
          <w:szCs w:val="24"/>
          <w:lang w:val="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r>
        <w:rPr>
          <w:rFonts w:hint="eastAsia" w:ascii="宋体" w:hAnsi="宋体" w:eastAsia="宋体" w:cs="宋体"/>
          <w:bCs/>
          <w:color w:val="000000" w:themeColor="text1"/>
          <w:kern w:val="0"/>
          <w:sz w:val="24"/>
          <w:szCs w:val="24"/>
          <w:lang w:val="zh-CN"/>
          <w14:textFill>
            <w14:solidFill>
              <w14:schemeClr w14:val="tx1"/>
            </w14:solidFill>
          </w14:textFill>
        </w:rPr>
        <w:t>开始接收时间：</w:t>
      </w:r>
      <w:r>
        <w:rPr>
          <w:rFonts w:ascii="宋体" w:hAnsi="宋体" w:eastAsia="宋体"/>
          <w:b/>
          <w:color w:val="000000" w:themeColor="text1"/>
          <w:sz w:val="24"/>
          <w:szCs w:val="24"/>
          <w:u w:val="single"/>
          <w14:textFill>
            <w14:solidFill>
              <w14:schemeClr w14:val="tx1"/>
            </w14:solidFill>
          </w14:textFill>
        </w:rPr>
        <w:t xml:space="preserve"> </w:t>
      </w:r>
      <w:r>
        <w:rPr>
          <w:rFonts w:hint="eastAsia" w:ascii="宋体" w:hAnsi="宋体" w:eastAsia="宋体"/>
          <w:b/>
          <w:color w:val="000000" w:themeColor="text1"/>
          <w:sz w:val="24"/>
          <w:szCs w:val="24"/>
          <w:u w:val="single"/>
          <w14:textFill>
            <w14:solidFill>
              <w14:schemeClr w14:val="tx1"/>
            </w14:solidFill>
          </w14:textFill>
        </w:rPr>
        <w:t xml:space="preserve">2025 </w:t>
      </w:r>
      <w:r>
        <w:rPr>
          <w:rFonts w:ascii="宋体" w:hAnsi="宋体" w:eastAsia="宋体"/>
          <w:b/>
          <w:color w:val="000000" w:themeColor="text1"/>
          <w:sz w:val="24"/>
          <w:szCs w:val="24"/>
          <w14:textFill>
            <w14:solidFill>
              <w14:schemeClr w14:val="tx1"/>
            </w14:solidFill>
          </w14:textFill>
        </w:rPr>
        <w:t>年</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u w:val="single"/>
          <w14:textFill>
            <w14:solidFill>
              <w14:schemeClr w14:val="tx1"/>
            </w14:solidFill>
          </w14:textFill>
        </w:rPr>
        <w:t>4</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月</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u w:val="single"/>
          <w14:textFill>
            <w14:solidFill>
              <w14:schemeClr w14:val="tx1"/>
            </w14:solidFill>
          </w14:textFill>
        </w:rPr>
        <w:t>22</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日</w:t>
      </w:r>
      <w:r>
        <w:rPr>
          <w:rFonts w:hint="eastAsia" w:ascii="宋体" w:hAnsi="宋体" w:eastAsia="宋体"/>
          <w:b/>
          <w:color w:val="000000" w:themeColor="text1"/>
          <w:sz w:val="24"/>
          <w:szCs w:val="24"/>
          <w:u w:val="single"/>
          <w14:textFill>
            <w14:solidFill>
              <w14:schemeClr w14:val="tx1"/>
            </w14:solidFill>
          </w14:textFill>
        </w:rPr>
        <w:t xml:space="preserve"> 9:30</w:t>
      </w:r>
      <w:r>
        <w:rPr>
          <w:rFonts w:ascii="宋体" w:hAnsi="宋体" w:eastAsia="宋体"/>
          <w:b/>
          <w:color w:val="000000" w:themeColor="text1"/>
          <w:sz w:val="24"/>
          <w:szCs w:val="24"/>
          <w:u w:val="single"/>
          <w14:textFill>
            <w14:solidFill>
              <w14:schemeClr w14:val="tx1"/>
            </w14:solidFill>
          </w14:textFill>
        </w:rPr>
        <w:t xml:space="preserve"> </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时</w:t>
      </w:r>
      <w:r>
        <w:rPr>
          <w:rFonts w:hint="eastAsia" w:ascii="宋体" w:hAnsi="宋体" w:eastAsia="宋体"/>
          <w:b/>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北京时间</w:t>
      </w:r>
    </w:p>
    <w:p w14:paraId="2DC43C0B">
      <w:pPr>
        <w:autoSpaceDE w:val="0"/>
        <w:autoSpaceDN w:val="0"/>
        <w:spacing w:line="360" w:lineRule="auto"/>
        <w:ind w:firstLine="480" w:firstLineChars="200"/>
        <w:rPr>
          <w:rFonts w:hint="eastAsia" w:ascii="宋体" w:hAnsi="宋体" w:eastAsia="宋体"/>
          <w:kern w:val="0"/>
          <w:sz w:val="24"/>
          <w:szCs w:val="24"/>
          <w:lang w:val="zh-CN"/>
        </w:rPr>
      </w:pPr>
      <w:r>
        <w:rPr>
          <w:rFonts w:hint="eastAsia" w:ascii="宋体" w:hAnsi="宋体" w:eastAsia="宋体" w:cs="宋体"/>
          <w:bCs/>
          <w:color w:val="000000" w:themeColor="text1"/>
          <w:kern w:val="0"/>
          <w:sz w:val="24"/>
          <w:szCs w:val="24"/>
          <w14:textFill>
            <w14:solidFill>
              <w14:schemeClr w14:val="tx1"/>
            </w14:solidFill>
          </w14:textFill>
        </w:rPr>
        <w:t>2、</w:t>
      </w:r>
      <w:r>
        <w:rPr>
          <w:rFonts w:hint="eastAsia" w:ascii="宋体" w:hAnsi="宋体" w:eastAsia="宋体" w:cs="宋体"/>
          <w:bCs/>
          <w:color w:val="000000" w:themeColor="text1"/>
          <w:kern w:val="0"/>
          <w:sz w:val="24"/>
          <w:szCs w:val="24"/>
          <w:lang w:val="zh-CN"/>
          <w14:textFill>
            <w14:solidFill>
              <w14:schemeClr w14:val="tx1"/>
            </w14:solidFill>
          </w14:textFill>
        </w:rPr>
        <w:t>接收截止时间：</w:t>
      </w:r>
      <w:r>
        <w:rPr>
          <w:rFonts w:ascii="宋体" w:hAnsi="宋体" w:eastAsia="宋体"/>
          <w:b/>
          <w:color w:val="000000" w:themeColor="text1"/>
          <w:sz w:val="24"/>
          <w:szCs w:val="24"/>
          <w:u w:val="single"/>
          <w14:textFill>
            <w14:solidFill>
              <w14:schemeClr w14:val="tx1"/>
            </w14:solidFill>
          </w14:textFill>
        </w:rPr>
        <w:t xml:space="preserve"> </w:t>
      </w:r>
      <w:r>
        <w:rPr>
          <w:rFonts w:hint="eastAsia" w:ascii="宋体" w:hAnsi="宋体" w:eastAsia="宋体"/>
          <w:b/>
          <w:color w:val="000000" w:themeColor="text1"/>
          <w:sz w:val="24"/>
          <w:szCs w:val="24"/>
          <w:u w:val="single"/>
          <w14:textFill>
            <w14:solidFill>
              <w14:schemeClr w14:val="tx1"/>
            </w14:solidFill>
          </w14:textFill>
        </w:rPr>
        <w:t xml:space="preserve">2025 </w:t>
      </w:r>
      <w:r>
        <w:rPr>
          <w:rFonts w:ascii="宋体" w:hAnsi="宋体" w:eastAsia="宋体"/>
          <w:b/>
          <w:color w:val="000000" w:themeColor="text1"/>
          <w:sz w:val="24"/>
          <w:szCs w:val="24"/>
          <w14:textFill>
            <w14:solidFill>
              <w14:schemeClr w14:val="tx1"/>
            </w14:solidFill>
          </w14:textFill>
        </w:rPr>
        <w:t>年</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u w:val="single"/>
          <w14:textFill>
            <w14:solidFill>
              <w14:schemeClr w14:val="tx1"/>
            </w14:solidFill>
          </w14:textFill>
        </w:rPr>
        <w:t>4</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月</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u w:val="single"/>
          <w14:textFill>
            <w14:solidFill>
              <w14:schemeClr w14:val="tx1"/>
            </w14:solidFill>
          </w14:textFill>
        </w:rPr>
        <w:t>22</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日</w:t>
      </w:r>
      <w:r>
        <w:rPr>
          <w:rFonts w:hint="eastAsia" w:ascii="宋体" w:hAnsi="宋体" w:eastAsia="宋体"/>
          <w:b/>
          <w:color w:val="000000" w:themeColor="text1"/>
          <w:sz w:val="24"/>
          <w:szCs w:val="24"/>
          <w:u w:val="single"/>
          <w14:textFill>
            <w14:solidFill>
              <w14:schemeClr w14:val="tx1"/>
            </w14:solidFill>
          </w14:textFill>
        </w:rPr>
        <w:t xml:space="preserve"> 10:00</w:t>
      </w:r>
      <w:r>
        <w:rPr>
          <w:rFonts w:ascii="宋体" w:hAnsi="宋体" w:eastAsia="宋体"/>
          <w:b/>
          <w:color w:val="000000" w:themeColor="text1"/>
          <w:sz w:val="24"/>
          <w:szCs w:val="24"/>
          <w:u w:val="single"/>
          <w14:textFill>
            <w14:solidFill>
              <w14:schemeClr w14:val="tx1"/>
            </w14:solidFill>
          </w14:textFill>
        </w:rPr>
        <w:t xml:space="preserve"> </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时</w:t>
      </w:r>
      <w:r>
        <w:rPr>
          <w:rFonts w:hint="eastAsia" w:ascii="宋体" w:hAnsi="宋体" w:eastAsia="宋体"/>
          <w:color w:val="000000" w:themeColor="text1"/>
          <w:sz w:val="24"/>
          <w:szCs w:val="24"/>
          <w14:textFill>
            <w14:solidFill>
              <w14:schemeClr w14:val="tx1"/>
            </w14:solidFill>
          </w14:textFill>
        </w:rPr>
        <w:t xml:space="preserve">  北京</w:t>
      </w:r>
      <w:r>
        <w:rPr>
          <w:rFonts w:hint="eastAsia" w:ascii="宋体" w:hAnsi="宋体" w:eastAsia="宋体"/>
          <w:sz w:val="24"/>
          <w:szCs w:val="24"/>
        </w:rPr>
        <w:t>时间</w:t>
      </w:r>
    </w:p>
    <w:p w14:paraId="5C402C7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3、接收</w:t>
      </w:r>
      <w:r>
        <w:rPr>
          <w:rFonts w:hint="eastAsia" w:ascii="宋体" w:hAnsi="宋体" w:eastAsia="宋体"/>
          <w:color w:val="000000" w:themeColor="text1"/>
          <w:sz w:val="24"/>
          <w:szCs w:val="24"/>
          <w14:textFill>
            <w14:solidFill>
              <w14:schemeClr w14:val="tx1"/>
            </w14:solidFill>
          </w14:textFill>
        </w:rPr>
        <w:t>地点：苏州市吴中区</w:t>
      </w:r>
      <w:r>
        <w:rPr>
          <w:rFonts w:ascii="宋体" w:hAnsi="宋体" w:eastAsia="宋体"/>
          <w:color w:val="000000" w:themeColor="text1"/>
          <w:sz w:val="24"/>
          <w:szCs w:val="24"/>
          <w14:textFill>
            <w14:solidFill>
              <w14:schemeClr w14:val="tx1"/>
            </w14:solidFill>
          </w14:textFill>
        </w:rPr>
        <w:t>吴中大道</w:t>
      </w:r>
      <w:r>
        <w:rPr>
          <w:rFonts w:hint="eastAsia" w:ascii="宋体" w:hAnsi="宋体" w:eastAsia="宋体"/>
          <w:color w:val="000000" w:themeColor="text1"/>
          <w:sz w:val="24"/>
          <w:szCs w:val="24"/>
          <w14:textFill>
            <w14:solidFill>
              <w14:schemeClr w14:val="tx1"/>
            </w14:solidFill>
          </w14:textFill>
        </w:rPr>
        <w:t>1188号 苏州</w:t>
      </w:r>
      <w:r>
        <w:rPr>
          <w:rFonts w:ascii="宋体" w:hAnsi="宋体" w:eastAsia="宋体"/>
          <w:color w:val="000000" w:themeColor="text1"/>
          <w:sz w:val="24"/>
          <w:szCs w:val="24"/>
          <w14:textFill>
            <w14:solidFill>
              <w14:schemeClr w14:val="tx1"/>
            </w14:solidFill>
          </w14:textFill>
        </w:rPr>
        <w:t>城市学院学生活动中心</w:t>
      </w:r>
      <w:r>
        <w:rPr>
          <w:rFonts w:hint="eastAsia" w:ascii="宋体" w:hAnsi="宋体" w:eastAsia="宋体"/>
          <w:color w:val="000000" w:themeColor="text1"/>
          <w:sz w:val="24"/>
          <w:szCs w:val="24"/>
          <w14:textFill>
            <w14:solidFill>
              <w14:schemeClr w14:val="tx1"/>
            </w14:solidFill>
          </w14:textFill>
        </w:rPr>
        <w:t>205室。</w:t>
      </w:r>
    </w:p>
    <w:p w14:paraId="24F5B89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响应文件必须在接收截止时间前送达磋商地点并交与接收人。逾期送达的响应文件恕不接收。本次磋商不接受邮寄的响应文件。</w:t>
      </w:r>
    </w:p>
    <w:p w14:paraId="01B7C5B7">
      <w:pPr>
        <w:spacing w:line="360" w:lineRule="auto"/>
        <w:rPr>
          <w:rFonts w:hint="eastAsia" w:ascii="宋体" w:hAnsi="宋体" w:eastAsia="宋体"/>
          <w:b/>
          <w:sz w:val="24"/>
          <w:szCs w:val="24"/>
        </w:rPr>
      </w:pPr>
      <w:r>
        <w:rPr>
          <w:rFonts w:hint="eastAsia" w:ascii="宋体" w:hAnsi="宋体" w:eastAsia="宋体"/>
          <w:b/>
          <w:sz w:val="24"/>
          <w:szCs w:val="24"/>
        </w:rPr>
        <w:t>九、磋商时间和地点</w:t>
      </w:r>
    </w:p>
    <w:p w14:paraId="0228A1D3">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1、磋商时间：</w:t>
      </w:r>
      <w:r>
        <w:rPr>
          <w:rFonts w:hint="eastAsia" w:ascii="宋体" w:hAnsi="宋体" w:eastAsia="宋体"/>
          <w:b/>
          <w:color w:val="000000" w:themeColor="text1"/>
          <w:sz w:val="24"/>
          <w:szCs w:val="24"/>
          <w:u w:val="single"/>
          <w14:textFill>
            <w14:solidFill>
              <w14:schemeClr w14:val="tx1"/>
            </w14:solidFill>
          </w14:textFill>
        </w:rPr>
        <w:t xml:space="preserve">2025 </w:t>
      </w:r>
      <w:r>
        <w:rPr>
          <w:rFonts w:ascii="宋体" w:hAnsi="宋体" w:eastAsia="宋体"/>
          <w:b/>
          <w:color w:val="000000" w:themeColor="text1"/>
          <w:sz w:val="24"/>
          <w:szCs w:val="24"/>
          <w14:textFill>
            <w14:solidFill>
              <w14:schemeClr w14:val="tx1"/>
            </w14:solidFill>
          </w14:textFill>
        </w:rPr>
        <w:t>年</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u w:val="single"/>
          <w14:textFill>
            <w14:solidFill>
              <w14:schemeClr w14:val="tx1"/>
            </w14:solidFill>
          </w14:textFill>
        </w:rPr>
        <w:t>4</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月</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u w:val="single"/>
          <w14:textFill>
            <w14:solidFill>
              <w14:schemeClr w14:val="tx1"/>
            </w14:solidFill>
          </w14:textFill>
        </w:rPr>
        <w:t>22</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日</w:t>
      </w:r>
      <w:r>
        <w:rPr>
          <w:rFonts w:hint="eastAsia" w:ascii="宋体" w:hAnsi="宋体" w:eastAsia="宋体"/>
          <w:b/>
          <w:color w:val="000000" w:themeColor="text1"/>
          <w:sz w:val="24"/>
          <w:szCs w:val="24"/>
          <w:u w:val="single"/>
          <w14:textFill>
            <w14:solidFill>
              <w14:schemeClr w14:val="tx1"/>
            </w14:solidFill>
          </w14:textFill>
        </w:rPr>
        <w:t xml:space="preserve"> 10:00</w:t>
      </w:r>
      <w:r>
        <w:rPr>
          <w:rFonts w:ascii="宋体" w:hAnsi="宋体" w:eastAsia="宋体"/>
          <w:b/>
          <w:color w:val="000000" w:themeColor="text1"/>
          <w:sz w:val="24"/>
          <w:szCs w:val="24"/>
          <w:u w:val="single"/>
          <w14:textFill>
            <w14:solidFill>
              <w14:schemeClr w14:val="tx1"/>
            </w14:solidFill>
          </w14:textFill>
        </w:rPr>
        <w:t xml:space="preserve"> </w:t>
      </w:r>
      <w:r>
        <w:rPr>
          <w:rFonts w:hint="eastAsia" w:ascii="宋体" w:hAnsi="宋体" w:eastAsia="宋体"/>
          <w:b/>
          <w:color w:val="000000" w:themeColor="text1"/>
          <w:sz w:val="24"/>
          <w:szCs w:val="24"/>
          <w:u w:val="single"/>
          <w14:textFill>
            <w14:solidFill>
              <w14:schemeClr w14:val="tx1"/>
            </w14:solidFill>
          </w14:textFill>
        </w:rPr>
        <w:t xml:space="preserve"> </w:t>
      </w:r>
      <w:r>
        <w:rPr>
          <w:rFonts w:ascii="宋体" w:hAnsi="宋体" w:eastAsia="宋体"/>
          <w:b/>
          <w:color w:val="000000" w:themeColor="text1"/>
          <w:sz w:val="24"/>
          <w:szCs w:val="24"/>
          <w14:textFill>
            <w14:solidFill>
              <w14:schemeClr w14:val="tx1"/>
            </w14:solidFill>
          </w14:textFill>
        </w:rPr>
        <w:t>时</w:t>
      </w:r>
      <w:r>
        <w:rPr>
          <w:rFonts w:hint="eastAsia" w:ascii="宋体" w:hAnsi="宋体" w:eastAsia="宋体"/>
          <w:color w:val="000000" w:themeColor="text1"/>
          <w:sz w:val="24"/>
          <w:szCs w:val="24"/>
          <w14:textFill>
            <w14:solidFill>
              <w14:schemeClr w14:val="tx1"/>
            </w14:solidFill>
          </w14:textFill>
        </w:rPr>
        <w:t xml:space="preserve">  北京时间</w:t>
      </w:r>
    </w:p>
    <w:p w14:paraId="6BD4D2CD">
      <w:pPr>
        <w:overflowPunct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2、磋商地点：苏州市吴中区</w:t>
      </w:r>
      <w:r>
        <w:rPr>
          <w:rFonts w:ascii="宋体" w:hAnsi="宋体" w:eastAsia="宋体"/>
          <w:color w:val="000000" w:themeColor="text1"/>
          <w:sz w:val="24"/>
          <w:szCs w:val="24"/>
          <w14:textFill>
            <w14:solidFill>
              <w14:schemeClr w14:val="tx1"/>
            </w14:solidFill>
          </w14:textFill>
        </w:rPr>
        <w:t>吴中大道</w:t>
      </w:r>
      <w:r>
        <w:rPr>
          <w:rFonts w:hint="eastAsia" w:ascii="宋体" w:hAnsi="宋体" w:eastAsia="宋体"/>
          <w:color w:val="000000" w:themeColor="text1"/>
          <w:sz w:val="24"/>
          <w:szCs w:val="24"/>
          <w14:textFill>
            <w14:solidFill>
              <w14:schemeClr w14:val="tx1"/>
            </w14:solidFill>
          </w14:textFill>
        </w:rPr>
        <w:t>1188号苏州</w:t>
      </w:r>
      <w:r>
        <w:rPr>
          <w:rFonts w:ascii="宋体" w:hAnsi="宋体" w:eastAsia="宋体"/>
          <w:color w:val="000000" w:themeColor="text1"/>
          <w:sz w:val="24"/>
          <w:szCs w:val="24"/>
          <w14:textFill>
            <w14:solidFill>
              <w14:schemeClr w14:val="tx1"/>
            </w14:solidFill>
          </w14:textFill>
        </w:rPr>
        <w:t>城市学院学生活动中心</w:t>
      </w:r>
      <w:r>
        <w:rPr>
          <w:rFonts w:hint="eastAsia" w:ascii="宋体" w:hAnsi="宋体" w:eastAsia="宋体"/>
          <w:color w:val="000000" w:themeColor="text1"/>
          <w:sz w:val="24"/>
          <w:szCs w:val="24"/>
          <w14:textFill>
            <w14:solidFill>
              <w14:schemeClr w14:val="tx1"/>
            </w14:solidFill>
          </w14:textFill>
        </w:rPr>
        <w:t>205室。</w:t>
      </w:r>
    </w:p>
    <w:p w14:paraId="5EA7E752">
      <w:pPr>
        <w:spacing w:line="360" w:lineRule="auto"/>
        <w:rPr>
          <w:rFonts w:hint="eastAsia" w:ascii="宋体" w:hAnsi="宋体" w:eastAsia="宋体"/>
          <w:b/>
          <w:sz w:val="24"/>
          <w:szCs w:val="24"/>
        </w:rPr>
      </w:pPr>
      <w:r>
        <w:rPr>
          <w:rFonts w:hint="eastAsia" w:ascii="宋体" w:hAnsi="宋体" w:eastAsia="宋体"/>
          <w:b/>
          <w:sz w:val="24"/>
          <w:szCs w:val="24"/>
        </w:rPr>
        <w:t>十、联系事项</w:t>
      </w:r>
    </w:p>
    <w:p w14:paraId="6A6219DD">
      <w:pPr>
        <w:spacing w:line="360" w:lineRule="auto"/>
        <w:ind w:firstLine="480" w:firstLineChars="200"/>
        <w:jc w:val="left"/>
        <w:rPr>
          <w:rFonts w:hint="eastAsia" w:ascii="宋体" w:hAnsi="宋体" w:eastAsia="宋体" w:cs="宋体"/>
          <w:sz w:val="24"/>
          <w:szCs w:val="24"/>
        </w:rPr>
      </w:pPr>
      <w:r>
        <w:rPr>
          <w:rFonts w:hint="eastAsia" w:ascii="宋体" w:hAnsi="宋体" w:eastAsia="宋体"/>
          <w:sz w:val="24"/>
          <w:szCs w:val="24"/>
        </w:rPr>
        <w:t>采购单位</w:t>
      </w:r>
      <w:r>
        <w:rPr>
          <w:rFonts w:ascii="宋体" w:hAnsi="宋体" w:eastAsia="宋体"/>
          <w:sz w:val="24"/>
          <w:szCs w:val="24"/>
        </w:rPr>
        <w:t>名称</w:t>
      </w:r>
      <w:r>
        <w:rPr>
          <w:rFonts w:hint="eastAsia" w:ascii="宋体" w:hAnsi="宋体" w:eastAsia="宋体"/>
          <w:sz w:val="24"/>
          <w:szCs w:val="24"/>
        </w:rPr>
        <w:t>：</w:t>
      </w:r>
      <w:r>
        <w:rPr>
          <w:rFonts w:hint="eastAsia" w:ascii="宋体" w:hAnsi="宋体" w:eastAsia="宋体" w:cs="宋体"/>
          <w:sz w:val="24"/>
          <w:szCs w:val="24"/>
        </w:rPr>
        <w:t>苏州城市</w:t>
      </w:r>
      <w:r>
        <w:rPr>
          <w:rFonts w:ascii="宋体" w:hAnsi="宋体" w:eastAsia="宋体" w:cs="宋体"/>
          <w:sz w:val="24"/>
          <w:szCs w:val="24"/>
        </w:rPr>
        <w:t>学院</w:t>
      </w:r>
    </w:p>
    <w:p w14:paraId="508734C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址：苏州市吴中区吴中大道1188号，邮编：215104</w:t>
      </w:r>
    </w:p>
    <w:p w14:paraId="6DFFF1E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招标联系人：戴老师  </w:t>
      </w:r>
      <w:r>
        <w:rPr>
          <w:rFonts w:ascii="宋体" w:hAnsi="宋体" w:eastAsia="宋体" w:cs="宋体"/>
          <w:sz w:val="24"/>
          <w:szCs w:val="24"/>
        </w:rPr>
        <w:tab/>
      </w:r>
      <w:r>
        <w:rPr>
          <w:rFonts w:hint="eastAsia" w:ascii="宋体" w:hAnsi="宋体" w:eastAsia="宋体" w:cs="宋体"/>
          <w:sz w:val="24"/>
          <w:szCs w:val="24"/>
        </w:rPr>
        <w:t>联系电话：0512-</w:t>
      </w:r>
      <w:r>
        <w:rPr>
          <w:rFonts w:ascii="宋体" w:hAnsi="宋体" w:eastAsia="宋体" w:cs="宋体"/>
          <w:sz w:val="24"/>
          <w:szCs w:val="24"/>
        </w:rPr>
        <w:t>66550568</w:t>
      </w:r>
    </w:p>
    <w:p w14:paraId="0EEF4B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技术联系人：周老师</w:t>
      </w:r>
      <w:r>
        <w:rPr>
          <w:rFonts w:ascii="宋体" w:hAnsi="宋体" w:eastAsia="宋体" w:cs="宋体"/>
          <w:sz w:val="24"/>
          <w:szCs w:val="24"/>
        </w:rPr>
        <w:tab/>
      </w:r>
      <w:r>
        <w:rPr>
          <w:rFonts w:hint="eastAsia" w:ascii="宋体" w:hAnsi="宋体" w:eastAsia="宋体" w:cs="宋体"/>
          <w:sz w:val="24"/>
          <w:szCs w:val="24"/>
        </w:rPr>
        <w:t>联系电话：</w:t>
      </w:r>
      <w:r>
        <w:rPr>
          <w:rFonts w:ascii="宋体" w:hAnsi="宋体" w:eastAsia="宋体" w:cs="宋体"/>
          <w:sz w:val="24"/>
          <w:szCs w:val="24"/>
        </w:rPr>
        <w:t>0512-66553070</w:t>
      </w:r>
    </w:p>
    <w:p w14:paraId="0D2338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传真：0512-68230911，Email：cgzb@szcu.edu.cn</w:t>
      </w:r>
    </w:p>
    <w:p w14:paraId="1B40AFC4">
      <w:pPr>
        <w:spacing w:line="360" w:lineRule="auto"/>
        <w:rPr>
          <w:rFonts w:hint="eastAsia" w:ascii="宋体" w:hAnsi="宋体" w:eastAsia="宋体"/>
          <w:b/>
          <w:sz w:val="24"/>
          <w:szCs w:val="24"/>
        </w:rPr>
      </w:pPr>
      <w:r>
        <w:rPr>
          <w:rFonts w:hint="eastAsia" w:ascii="宋体" w:hAnsi="宋体" w:eastAsia="宋体"/>
          <w:b/>
          <w:sz w:val="24"/>
          <w:szCs w:val="24"/>
        </w:rPr>
        <w:t>十一、特别提醒</w:t>
      </w:r>
    </w:p>
    <w:p w14:paraId="1BA3B0E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71C7027B">
      <w:pPr>
        <w:spacing w:line="360" w:lineRule="auto"/>
        <w:ind w:firstLine="480" w:firstLineChars="200"/>
        <w:jc w:val="left"/>
        <w:rPr>
          <w:rFonts w:hint="eastAsia" w:ascii="宋体" w:hAnsi="宋体" w:eastAsia="宋体"/>
          <w:sz w:val="24"/>
          <w:szCs w:val="24"/>
        </w:rPr>
      </w:pPr>
    </w:p>
    <w:p w14:paraId="7AB72416">
      <w:pPr>
        <w:spacing w:line="360" w:lineRule="auto"/>
        <w:jc w:val="left"/>
        <w:rPr>
          <w:rFonts w:hint="eastAsia" w:ascii="宋体" w:hAnsi="宋体" w:eastAsia="宋体"/>
          <w:sz w:val="24"/>
          <w:szCs w:val="24"/>
        </w:rPr>
      </w:pPr>
    </w:p>
    <w:p w14:paraId="5EF0667D">
      <w:pPr>
        <w:jc w:val="right"/>
        <w:rPr>
          <w:rFonts w:hint="eastAsia" w:ascii="宋体" w:hAnsi="宋体" w:eastAsia="宋体"/>
          <w:sz w:val="24"/>
          <w:szCs w:val="24"/>
        </w:rPr>
      </w:pPr>
      <w:r>
        <w:rPr>
          <w:rFonts w:hint="eastAsia" w:ascii="宋体" w:hAnsi="宋体" w:eastAsia="宋体"/>
          <w:sz w:val="24"/>
          <w:szCs w:val="24"/>
        </w:rPr>
        <w:t>苏州城市学院</w:t>
      </w:r>
    </w:p>
    <w:p w14:paraId="4798A50C">
      <w:pPr>
        <w:wordWrap w:val="0"/>
        <w:jc w:val="right"/>
        <w:rPr>
          <w:rFonts w:hint="eastAsia" w:ascii="宋体" w:hAnsi="宋体" w:eastAsia="宋体"/>
          <w:sz w:val="24"/>
          <w:szCs w:val="24"/>
        </w:rPr>
      </w:pPr>
      <w:r>
        <w:rPr>
          <w:rFonts w:hint="eastAsia" w:ascii="宋体" w:hAnsi="宋体" w:eastAsia="宋体"/>
          <w:sz w:val="24"/>
          <w:szCs w:val="24"/>
        </w:rPr>
        <w:t>2025年</w:t>
      </w:r>
      <w:r>
        <w:rPr>
          <w:rFonts w:ascii="宋体" w:hAnsi="宋体" w:eastAsia="宋体"/>
          <w:sz w:val="24"/>
          <w:szCs w:val="24"/>
        </w:rPr>
        <w:t>4</w:t>
      </w:r>
      <w:r>
        <w:rPr>
          <w:rFonts w:hint="eastAsia" w:ascii="宋体" w:hAnsi="宋体" w:eastAsia="宋体"/>
          <w:sz w:val="24"/>
          <w:szCs w:val="24"/>
        </w:rPr>
        <w:t>月</w:t>
      </w:r>
      <w:r>
        <w:rPr>
          <w:rFonts w:ascii="宋体" w:hAnsi="宋体" w:eastAsia="宋体"/>
          <w:sz w:val="24"/>
          <w:szCs w:val="24"/>
        </w:rPr>
        <w:t>11</w:t>
      </w:r>
      <w:r>
        <w:rPr>
          <w:rFonts w:hint="eastAsia" w:ascii="宋体" w:hAnsi="宋体" w:eastAsia="宋体"/>
          <w:sz w:val="24"/>
          <w:szCs w:val="24"/>
        </w:rPr>
        <w:t>日</w:t>
      </w:r>
    </w:p>
    <w:p w14:paraId="46009CD1">
      <w:pPr>
        <w:jc w:val="right"/>
        <w:rPr>
          <w:rFonts w:hint="eastAsia" w:ascii="宋体" w:hAnsi="宋体" w:eastAsia="宋体"/>
          <w:b/>
          <w:sz w:val="32"/>
          <w:szCs w:val="32"/>
        </w:rPr>
      </w:pPr>
    </w:p>
    <w:bookmarkEnd w:id="3"/>
    <w:bookmarkEnd w:id="4"/>
    <w:bookmarkEnd w:id="5"/>
    <w:bookmarkEnd w:id="6"/>
    <w:bookmarkEnd w:id="7"/>
    <w:p w14:paraId="208CE781">
      <w:pPr>
        <w:jc w:val="center"/>
        <w:rPr>
          <w:rFonts w:hint="eastAsia" w:ascii="宋体" w:hAnsi="宋体" w:eastAsia="宋体"/>
          <w:b/>
          <w:sz w:val="44"/>
          <w:szCs w:val="44"/>
        </w:rPr>
      </w:pPr>
      <w:r>
        <w:rPr>
          <w:rFonts w:hint="eastAsia" w:ascii="宋体" w:hAnsi="宋体" w:eastAsia="宋体"/>
          <w:sz w:val="21"/>
          <w:szCs w:val="21"/>
        </w:rPr>
        <w:br w:type="page"/>
      </w:r>
      <w:r>
        <w:rPr>
          <w:rFonts w:hint="eastAsia" w:ascii="宋体" w:hAnsi="宋体" w:eastAsia="宋体"/>
          <w:b/>
          <w:sz w:val="44"/>
          <w:szCs w:val="44"/>
        </w:rPr>
        <w:t xml:space="preserve">第二章 </w:t>
      </w:r>
      <w:r>
        <w:rPr>
          <w:rFonts w:ascii="宋体" w:hAnsi="宋体" w:eastAsia="宋体"/>
          <w:b/>
          <w:sz w:val="44"/>
          <w:szCs w:val="44"/>
        </w:rPr>
        <w:t xml:space="preserve"> </w:t>
      </w:r>
      <w:r>
        <w:rPr>
          <w:rFonts w:hint="eastAsia" w:ascii="宋体" w:hAnsi="宋体" w:eastAsia="宋体"/>
          <w:b/>
          <w:sz w:val="44"/>
          <w:szCs w:val="44"/>
        </w:rPr>
        <w:t>磋商须知</w:t>
      </w:r>
    </w:p>
    <w:p w14:paraId="5899F0B7">
      <w:pPr>
        <w:spacing w:line="360" w:lineRule="auto"/>
        <w:rPr>
          <w:rFonts w:hint="eastAsia" w:ascii="宋体" w:hAnsi="宋体" w:eastAsia="宋体"/>
          <w:b/>
          <w:sz w:val="24"/>
          <w:szCs w:val="24"/>
        </w:rPr>
      </w:pPr>
      <w:r>
        <w:rPr>
          <w:rFonts w:ascii="宋体" w:hAnsi="宋体" w:eastAsia="宋体"/>
          <w:b/>
          <w:sz w:val="24"/>
          <w:szCs w:val="24"/>
        </w:rPr>
        <w:t xml:space="preserve">1. </w:t>
      </w:r>
      <w:r>
        <w:rPr>
          <w:rFonts w:hint="eastAsia" w:ascii="宋体" w:hAnsi="宋体" w:eastAsia="宋体"/>
          <w:b/>
          <w:sz w:val="24"/>
          <w:szCs w:val="24"/>
        </w:rPr>
        <w:t>说明</w:t>
      </w:r>
    </w:p>
    <w:p w14:paraId="24B486CE">
      <w:pPr>
        <w:pStyle w:val="4"/>
        <w:overflowPunct w:val="0"/>
        <w:spacing w:line="360" w:lineRule="auto"/>
        <w:jc w:val="both"/>
        <w:rPr>
          <w:rFonts w:hint="eastAsia" w:ascii="宋体" w:hAnsi="宋体" w:eastAsia="宋体"/>
          <w:szCs w:val="24"/>
        </w:rPr>
      </w:pPr>
      <w:r>
        <w:rPr>
          <w:rFonts w:ascii="宋体" w:hAnsi="宋体" w:eastAsia="宋体"/>
          <w:szCs w:val="24"/>
        </w:rPr>
        <w:t>1.1</w:t>
      </w:r>
      <w:r>
        <w:rPr>
          <w:rFonts w:hint="eastAsia" w:ascii="宋体" w:hAnsi="宋体" w:eastAsia="宋体"/>
          <w:szCs w:val="24"/>
        </w:rPr>
        <w:t>本磋商文件仅适用于</w:t>
      </w:r>
      <w:r>
        <w:rPr>
          <w:rFonts w:hint="eastAsia" w:ascii="宋体" w:hAnsi="宋体" w:eastAsia="宋体"/>
          <w:szCs w:val="24"/>
          <w:u w:val="single"/>
        </w:rPr>
        <w:t xml:space="preserve">  </w:t>
      </w:r>
      <w:r>
        <w:rPr>
          <w:rFonts w:hint="eastAsia" w:ascii="宋体" w:hAnsi="宋体" w:eastAsia="宋体"/>
          <w:b/>
          <w:szCs w:val="24"/>
          <w:u w:val="single"/>
        </w:rPr>
        <w:t>苏州城市</w:t>
      </w:r>
      <w:r>
        <w:rPr>
          <w:rFonts w:ascii="宋体" w:hAnsi="宋体" w:eastAsia="宋体"/>
          <w:b/>
          <w:szCs w:val="24"/>
          <w:u w:val="single"/>
        </w:rPr>
        <w:t>学院</w:t>
      </w:r>
      <w:r>
        <w:rPr>
          <w:rFonts w:hint="eastAsia" w:ascii="宋体" w:hAnsi="宋体" w:eastAsia="宋体"/>
          <w:b/>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组织的磋商活动。</w:t>
      </w:r>
    </w:p>
    <w:p w14:paraId="3CA45D02">
      <w:pPr>
        <w:pStyle w:val="4"/>
        <w:overflowPunct w:val="0"/>
        <w:snapToGrid w:val="0"/>
        <w:spacing w:line="360" w:lineRule="auto"/>
        <w:jc w:val="both"/>
        <w:rPr>
          <w:rFonts w:hint="eastAsia" w:ascii="宋体" w:hAnsi="宋体" w:eastAsia="宋体"/>
          <w:szCs w:val="24"/>
        </w:rPr>
      </w:pPr>
      <w:r>
        <w:rPr>
          <w:rFonts w:ascii="宋体" w:hAnsi="宋体" w:eastAsia="宋体"/>
          <w:szCs w:val="24"/>
        </w:rPr>
        <w:t>1.2</w:t>
      </w:r>
      <w:r>
        <w:rPr>
          <w:rFonts w:hint="eastAsia" w:ascii="宋体" w:hAnsi="宋体" w:eastAsia="宋体"/>
          <w:szCs w:val="24"/>
        </w:rPr>
        <w:t>本次采购活动及因本次采购产生的合同受中国法律制约和保护。</w:t>
      </w:r>
    </w:p>
    <w:p w14:paraId="0890FD35">
      <w:pPr>
        <w:pStyle w:val="4"/>
        <w:overflowPunct w:val="0"/>
        <w:spacing w:line="360" w:lineRule="auto"/>
        <w:jc w:val="both"/>
        <w:rPr>
          <w:rFonts w:hint="eastAsia" w:ascii="宋体" w:hAnsi="宋体" w:eastAsia="宋体"/>
          <w:szCs w:val="24"/>
        </w:rPr>
      </w:pPr>
      <w:r>
        <w:rPr>
          <w:rFonts w:ascii="宋体" w:hAnsi="宋体" w:eastAsia="宋体"/>
          <w:szCs w:val="24"/>
        </w:rPr>
        <w:t>1.</w:t>
      </w:r>
      <w:r>
        <w:rPr>
          <w:rFonts w:hint="eastAsia" w:ascii="宋体" w:hAnsi="宋体" w:eastAsia="宋体"/>
          <w:szCs w:val="24"/>
        </w:rPr>
        <w:t>3本磋商文件的解释权属于</w:t>
      </w:r>
      <w:r>
        <w:rPr>
          <w:rFonts w:hint="eastAsia" w:ascii="宋体" w:hAnsi="宋体" w:eastAsia="宋体"/>
          <w:szCs w:val="24"/>
          <w:u w:val="single"/>
        </w:rPr>
        <w:t xml:space="preserve">  </w:t>
      </w:r>
      <w:r>
        <w:rPr>
          <w:rFonts w:hint="eastAsia" w:ascii="宋体" w:hAnsi="宋体" w:eastAsia="宋体"/>
          <w:b/>
          <w:szCs w:val="24"/>
          <w:u w:val="single"/>
        </w:rPr>
        <w:t>苏州城市</w:t>
      </w:r>
      <w:r>
        <w:rPr>
          <w:rFonts w:ascii="宋体" w:hAnsi="宋体" w:eastAsia="宋体"/>
          <w:b/>
          <w:szCs w:val="24"/>
          <w:u w:val="single"/>
        </w:rPr>
        <w:t>学院</w:t>
      </w:r>
      <w:r>
        <w:rPr>
          <w:rFonts w:hint="eastAsia" w:ascii="宋体" w:hAnsi="宋体" w:eastAsia="宋体"/>
          <w:szCs w:val="24"/>
          <w:u w:val="single"/>
        </w:rPr>
        <w:t xml:space="preserve">  </w:t>
      </w:r>
      <w:r>
        <w:rPr>
          <w:rFonts w:hint="eastAsia" w:ascii="宋体" w:hAnsi="宋体" w:eastAsia="宋体"/>
          <w:szCs w:val="24"/>
        </w:rPr>
        <w:t>。</w:t>
      </w:r>
    </w:p>
    <w:p w14:paraId="3D4E87D0">
      <w:pPr>
        <w:spacing w:line="360" w:lineRule="auto"/>
        <w:rPr>
          <w:rFonts w:hint="eastAsia" w:ascii="宋体" w:hAnsi="宋体" w:eastAsia="宋体"/>
          <w:b/>
          <w:sz w:val="24"/>
          <w:szCs w:val="24"/>
        </w:rPr>
      </w:pPr>
      <w:r>
        <w:rPr>
          <w:rFonts w:ascii="宋体" w:hAnsi="宋体" w:eastAsia="宋体"/>
          <w:b/>
          <w:sz w:val="24"/>
          <w:szCs w:val="24"/>
        </w:rPr>
        <w:t xml:space="preserve">2. </w:t>
      </w:r>
      <w:r>
        <w:rPr>
          <w:rFonts w:hint="eastAsia" w:ascii="宋体" w:hAnsi="宋体" w:eastAsia="宋体"/>
          <w:b/>
          <w:sz w:val="24"/>
          <w:szCs w:val="24"/>
        </w:rPr>
        <w:t>词语释义</w:t>
      </w:r>
    </w:p>
    <w:p w14:paraId="08BCFAD3">
      <w:pPr>
        <w:pStyle w:val="4"/>
        <w:overflowPunct w:val="0"/>
        <w:spacing w:line="360" w:lineRule="auto"/>
        <w:ind w:firstLine="480" w:firstLineChars="200"/>
        <w:jc w:val="both"/>
        <w:rPr>
          <w:rFonts w:hint="eastAsia" w:ascii="宋体" w:hAnsi="宋体" w:eastAsia="宋体"/>
          <w:szCs w:val="24"/>
        </w:rPr>
      </w:pPr>
      <w:r>
        <w:rPr>
          <w:rFonts w:ascii="宋体" w:hAnsi="宋体" w:eastAsia="宋体"/>
          <w:szCs w:val="24"/>
        </w:rPr>
        <w:t>2.1</w:t>
      </w:r>
      <w:r>
        <w:rPr>
          <w:rFonts w:hint="eastAsia" w:ascii="宋体" w:hAnsi="宋体" w:eastAsia="宋体"/>
          <w:szCs w:val="24"/>
        </w:rPr>
        <w:t>采购单位：具体组织实施招标活动的法人。</w:t>
      </w:r>
    </w:p>
    <w:p w14:paraId="54EF3656">
      <w:pPr>
        <w:pStyle w:val="4"/>
        <w:overflowPunct w:val="0"/>
        <w:spacing w:line="360" w:lineRule="auto"/>
        <w:ind w:firstLine="480" w:firstLineChars="200"/>
        <w:jc w:val="both"/>
        <w:rPr>
          <w:rFonts w:hint="eastAsia" w:ascii="宋体" w:hAnsi="宋体" w:eastAsia="宋体"/>
          <w:szCs w:val="24"/>
        </w:rPr>
      </w:pPr>
      <w:r>
        <w:rPr>
          <w:rFonts w:ascii="宋体" w:hAnsi="宋体" w:eastAsia="宋体"/>
          <w:szCs w:val="24"/>
        </w:rPr>
        <w:t>2.</w:t>
      </w:r>
      <w:r>
        <w:rPr>
          <w:rFonts w:hint="eastAsia" w:ascii="宋体" w:hAnsi="宋体" w:eastAsia="宋体"/>
          <w:szCs w:val="24"/>
        </w:rPr>
        <w:t>2磋商响应单位：提交磋商响应文件的服务承接人。</w:t>
      </w:r>
    </w:p>
    <w:p w14:paraId="7804583B">
      <w:pPr>
        <w:pStyle w:val="4"/>
        <w:overflowPunct w:val="0"/>
        <w:spacing w:line="360" w:lineRule="auto"/>
        <w:ind w:firstLine="480" w:firstLineChars="200"/>
        <w:jc w:val="both"/>
        <w:rPr>
          <w:rFonts w:hint="eastAsia" w:ascii="宋体" w:hAnsi="宋体" w:eastAsia="宋体"/>
          <w:szCs w:val="24"/>
        </w:rPr>
      </w:pPr>
      <w:r>
        <w:rPr>
          <w:rFonts w:hint="eastAsia" w:ascii="宋体" w:hAnsi="宋体" w:eastAsia="宋体"/>
          <w:szCs w:val="24"/>
        </w:rPr>
        <w:t>2.3采购代理机构：</w:t>
      </w:r>
      <w:r>
        <w:rPr>
          <w:rFonts w:ascii="宋体" w:hAnsi="宋体" w:eastAsia="宋体"/>
          <w:szCs w:val="24"/>
        </w:rPr>
        <w:t>指依法接受采购单位委托，从事货物、工程和服务</w:t>
      </w:r>
      <w:r>
        <w:rPr>
          <w:rFonts w:hint="eastAsia" w:ascii="宋体" w:hAnsi="宋体" w:eastAsia="宋体"/>
          <w:szCs w:val="24"/>
        </w:rPr>
        <w:t>等政府</w:t>
      </w:r>
      <w:r>
        <w:rPr>
          <w:rFonts w:ascii="宋体" w:hAnsi="宋体" w:eastAsia="宋体"/>
          <w:szCs w:val="24"/>
        </w:rPr>
        <w:t>采购</w:t>
      </w:r>
      <w:r>
        <w:rPr>
          <w:rFonts w:hint="eastAsia" w:ascii="宋体" w:hAnsi="宋体" w:eastAsia="宋体"/>
          <w:szCs w:val="24"/>
        </w:rPr>
        <w:t>招标</w:t>
      </w:r>
      <w:r>
        <w:rPr>
          <w:rFonts w:ascii="宋体" w:hAnsi="宋体" w:eastAsia="宋体"/>
          <w:szCs w:val="24"/>
        </w:rPr>
        <w:t>代理业务的社会中介机构</w:t>
      </w:r>
      <w:r>
        <w:rPr>
          <w:rFonts w:hint="eastAsia" w:ascii="宋体" w:hAnsi="宋体" w:eastAsia="宋体"/>
          <w:szCs w:val="24"/>
        </w:rPr>
        <w:t>。</w:t>
      </w:r>
    </w:p>
    <w:p w14:paraId="59B9CB37">
      <w:pPr>
        <w:pStyle w:val="4"/>
        <w:overflowPunct w:val="0"/>
        <w:spacing w:line="360" w:lineRule="auto"/>
        <w:ind w:firstLine="501" w:firstLineChars="209"/>
        <w:rPr>
          <w:rFonts w:hint="eastAsia" w:ascii="宋体" w:hAnsi="宋体" w:eastAsia="宋体"/>
          <w:szCs w:val="24"/>
        </w:rPr>
      </w:pPr>
      <w:r>
        <w:rPr>
          <w:rFonts w:hint="eastAsia" w:ascii="宋体" w:hAnsi="宋体" w:eastAsia="宋体"/>
          <w:szCs w:val="24"/>
        </w:rPr>
        <w:t>2.4磋商采购单位：响应磋商并且符合磋商文件规定资格条件和参加磋商竞争的法人、其他组织或者自然人。</w:t>
      </w:r>
    </w:p>
    <w:p w14:paraId="47B5D984">
      <w:pPr>
        <w:pStyle w:val="4"/>
        <w:overflowPunct w:val="0"/>
        <w:spacing w:line="360" w:lineRule="auto"/>
        <w:ind w:firstLine="480" w:firstLineChars="200"/>
        <w:jc w:val="both"/>
        <w:rPr>
          <w:rFonts w:hint="eastAsia" w:ascii="宋体" w:hAnsi="宋体" w:eastAsia="宋体"/>
          <w:szCs w:val="24"/>
        </w:rPr>
      </w:pPr>
      <w:r>
        <w:rPr>
          <w:rFonts w:ascii="宋体" w:hAnsi="宋体" w:eastAsia="宋体"/>
          <w:szCs w:val="24"/>
        </w:rPr>
        <w:t>2.</w:t>
      </w:r>
      <w:r>
        <w:rPr>
          <w:rFonts w:hint="eastAsia" w:ascii="宋体" w:hAnsi="宋体" w:eastAsia="宋体"/>
          <w:szCs w:val="24"/>
        </w:rPr>
        <w:t>5响应：磋商响应单位根据磋商采购单位发布的竞争性磋商文件，编制响应文件并按规定参与磋商的行为。</w:t>
      </w:r>
    </w:p>
    <w:p w14:paraId="2666834F">
      <w:pPr>
        <w:pStyle w:val="4"/>
        <w:overflowPunct w:val="0"/>
        <w:spacing w:line="360" w:lineRule="auto"/>
        <w:ind w:firstLine="480" w:firstLineChars="200"/>
        <w:jc w:val="both"/>
        <w:rPr>
          <w:rFonts w:hint="eastAsia" w:ascii="宋体" w:hAnsi="宋体" w:eastAsia="宋体"/>
          <w:szCs w:val="24"/>
        </w:rPr>
      </w:pPr>
      <w:r>
        <w:rPr>
          <w:rFonts w:ascii="宋体" w:hAnsi="宋体" w:eastAsia="宋体"/>
          <w:szCs w:val="24"/>
        </w:rPr>
        <w:t>2.</w:t>
      </w:r>
      <w:r>
        <w:rPr>
          <w:rFonts w:hint="eastAsia" w:ascii="宋体" w:hAnsi="宋体" w:eastAsia="宋体"/>
          <w:szCs w:val="24"/>
        </w:rPr>
        <w:t>6知识产权：指专利权、商标权、著作权等无形财产专有权的统称。</w:t>
      </w:r>
    </w:p>
    <w:p w14:paraId="45C825D2">
      <w:pPr>
        <w:pStyle w:val="4"/>
        <w:overflowPunct w:val="0"/>
        <w:spacing w:line="360" w:lineRule="auto"/>
        <w:ind w:firstLine="480" w:firstLineChars="200"/>
        <w:jc w:val="both"/>
        <w:rPr>
          <w:rFonts w:hint="eastAsia" w:ascii="宋体" w:hAnsi="宋体" w:eastAsia="宋体"/>
          <w:szCs w:val="24"/>
        </w:rPr>
      </w:pPr>
      <w:r>
        <w:rPr>
          <w:rFonts w:ascii="宋体" w:hAnsi="宋体" w:eastAsia="宋体"/>
          <w:szCs w:val="24"/>
        </w:rPr>
        <w:t>2.</w:t>
      </w:r>
      <w:r>
        <w:rPr>
          <w:rFonts w:hint="eastAsia" w:ascii="宋体" w:hAnsi="宋体" w:eastAsia="宋体"/>
          <w:szCs w:val="24"/>
        </w:rPr>
        <w:t>7天：日历日。</w:t>
      </w:r>
    </w:p>
    <w:p w14:paraId="2A5FC501">
      <w:pPr>
        <w:pStyle w:val="4"/>
        <w:overflowPunct w:val="0"/>
        <w:spacing w:line="360" w:lineRule="auto"/>
        <w:ind w:firstLine="480" w:firstLineChars="200"/>
        <w:jc w:val="both"/>
        <w:rPr>
          <w:rFonts w:hint="eastAsia" w:ascii="宋体" w:hAnsi="宋体" w:eastAsia="宋体"/>
          <w:szCs w:val="24"/>
        </w:rPr>
      </w:pPr>
      <w:r>
        <w:rPr>
          <w:rFonts w:ascii="宋体" w:hAnsi="宋体" w:eastAsia="宋体"/>
          <w:szCs w:val="24"/>
        </w:rPr>
        <w:t>2.</w:t>
      </w:r>
      <w:r>
        <w:rPr>
          <w:rFonts w:hint="eastAsia" w:ascii="宋体" w:hAnsi="宋体" w:eastAsia="宋体"/>
          <w:szCs w:val="24"/>
        </w:rPr>
        <w:t>8服务地点：合同中明确约定的乙方履行服务的最终地点。</w:t>
      </w:r>
    </w:p>
    <w:p w14:paraId="3715776E">
      <w:pPr>
        <w:pStyle w:val="4"/>
        <w:widowControl/>
        <w:suppressAutoHyphens/>
        <w:spacing w:line="360" w:lineRule="auto"/>
        <w:ind w:firstLine="480" w:firstLineChars="200"/>
        <w:jc w:val="both"/>
        <w:rPr>
          <w:rFonts w:hint="eastAsia" w:ascii="宋体" w:hAnsi="宋体" w:eastAsia="宋体"/>
          <w:szCs w:val="24"/>
        </w:rPr>
      </w:pPr>
      <w:r>
        <w:rPr>
          <w:rFonts w:ascii="宋体" w:hAnsi="宋体" w:eastAsia="宋体"/>
          <w:szCs w:val="24"/>
        </w:rPr>
        <w:t>2.</w:t>
      </w:r>
      <w:r>
        <w:rPr>
          <w:rFonts w:hint="eastAsia" w:ascii="宋体" w:hAnsi="宋体" w:eastAsia="宋体"/>
          <w:szCs w:val="24"/>
        </w:rPr>
        <w:t>9不可抗力：不能预见、不能避免并且不能克服的客观情况。</w:t>
      </w:r>
    </w:p>
    <w:p w14:paraId="4D93760D">
      <w:pPr>
        <w:spacing w:line="360" w:lineRule="auto"/>
        <w:ind w:firstLine="480" w:firstLineChars="200"/>
        <w:rPr>
          <w:rFonts w:hint="eastAsia" w:ascii="宋体" w:hAnsi="宋体" w:eastAsia="宋体"/>
          <w:b/>
          <w:sz w:val="24"/>
          <w:szCs w:val="24"/>
        </w:rPr>
      </w:pPr>
      <w:r>
        <w:rPr>
          <w:rFonts w:hint="eastAsia" w:ascii="宋体" w:hAnsi="宋体" w:eastAsia="宋体"/>
          <w:sz w:val="24"/>
          <w:szCs w:val="24"/>
        </w:rPr>
        <w:t>2.10</w:t>
      </w:r>
      <w:r>
        <w:rPr>
          <w:rFonts w:ascii="宋体" w:hAnsi="宋体" w:eastAsia="宋体"/>
          <w:sz w:val="24"/>
          <w:szCs w:val="24"/>
        </w:rPr>
        <w:t>书面形式：指</w:t>
      </w:r>
      <w:r>
        <w:rPr>
          <w:rFonts w:hint="eastAsia" w:ascii="宋体" w:hAnsi="宋体" w:eastAsia="宋体"/>
          <w:sz w:val="24"/>
          <w:szCs w:val="24"/>
        </w:rPr>
        <w:t>书面文字、</w:t>
      </w:r>
      <w:r>
        <w:rPr>
          <w:rFonts w:ascii="宋体" w:hAnsi="宋体" w:eastAsia="宋体"/>
          <w:sz w:val="24"/>
          <w:szCs w:val="24"/>
        </w:rPr>
        <w:t>合同书、信件和传真等可以有形地表现所载内容的形式。</w:t>
      </w:r>
    </w:p>
    <w:p w14:paraId="2D24A851">
      <w:pPr>
        <w:spacing w:line="360" w:lineRule="auto"/>
        <w:rPr>
          <w:rFonts w:hint="eastAsia"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 xml:space="preserve"> </w:t>
      </w:r>
      <w:r>
        <w:rPr>
          <w:rFonts w:hint="eastAsia" w:ascii="宋体" w:hAnsi="宋体" w:eastAsia="宋体"/>
          <w:b/>
          <w:sz w:val="24"/>
          <w:szCs w:val="24"/>
        </w:rPr>
        <w:t>合格磋商响应单位的特定条件</w:t>
      </w:r>
    </w:p>
    <w:p w14:paraId="7259EBD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3.1 详见前附表规定。</w:t>
      </w:r>
    </w:p>
    <w:p w14:paraId="7EBA5F37">
      <w:pPr>
        <w:spacing w:line="360" w:lineRule="auto"/>
        <w:rPr>
          <w:rFonts w:hint="eastAsia" w:ascii="宋体" w:hAnsi="宋体" w:eastAsia="宋体"/>
          <w:b/>
          <w:sz w:val="24"/>
          <w:szCs w:val="24"/>
        </w:rPr>
      </w:pPr>
      <w:r>
        <w:rPr>
          <w:rFonts w:hint="eastAsia" w:ascii="宋体" w:hAnsi="宋体" w:eastAsia="宋体"/>
          <w:b/>
          <w:sz w:val="24"/>
          <w:szCs w:val="24"/>
        </w:rPr>
        <w:t>4</w:t>
      </w:r>
      <w:r>
        <w:rPr>
          <w:rFonts w:ascii="宋体" w:hAnsi="宋体" w:eastAsia="宋体"/>
          <w:b/>
          <w:sz w:val="24"/>
          <w:szCs w:val="24"/>
        </w:rPr>
        <w:t xml:space="preserve">. </w:t>
      </w:r>
      <w:r>
        <w:rPr>
          <w:rFonts w:hint="eastAsia" w:ascii="宋体" w:hAnsi="宋体" w:eastAsia="宋体"/>
          <w:b/>
          <w:sz w:val="24"/>
          <w:szCs w:val="24"/>
        </w:rPr>
        <w:t>联合体投标：</w:t>
      </w:r>
    </w:p>
    <w:p w14:paraId="4EE3AA67">
      <w:pPr>
        <w:spacing w:line="360" w:lineRule="auto"/>
        <w:ind w:firstLine="501" w:firstLineChars="209"/>
        <w:rPr>
          <w:rFonts w:hint="eastAsia" w:ascii="宋体" w:hAnsi="宋体" w:eastAsia="宋体"/>
          <w:sz w:val="24"/>
          <w:szCs w:val="24"/>
        </w:rPr>
      </w:pPr>
      <w:r>
        <w:rPr>
          <w:rFonts w:hint="eastAsia" w:ascii="宋体" w:hAnsi="宋体" w:eastAsia="宋体"/>
          <w:sz w:val="24"/>
          <w:szCs w:val="24"/>
        </w:rPr>
        <w:t>4.1不接受联合体投标。</w:t>
      </w:r>
    </w:p>
    <w:p w14:paraId="0F0D2124">
      <w:pPr>
        <w:spacing w:line="360" w:lineRule="auto"/>
        <w:rPr>
          <w:rFonts w:hint="eastAsia" w:ascii="宋体" w:hAnsi="宋体" w:eastAsia="宋体"/>
          <w:b/>
          <w:sz w:val="24"/>
          <w:szCs w:val="24"/>
        </w:rPr>
      </w:pPr>
      <w:r>
        <w:rPr>
          <w:rFonts w:hint="eastAsia" w:ascii="宋体" w:hAnsi="宋体" w:eastAsia="宋体"/>
          <w:b/>
          <w:sz w:val="24"/>
          <w:szCs w:val="24"/>
        </w:rPr>
        <w:t>5.</w:t>
      </w:r>
      <w:r>
        <w:rPr>
          <w:rFonts w:ascii="宋体" w:hAnsi="宋体" w:eastAsia="宋体"/>
          <w:b/>
          <w:sz w:val="24"/>
          <w:szCs w:val="24"/>
        </w:rPr>
        <w:t xml:space="preserve"> </w:t>
      </w:r>
      <w:r>
        <w:rPr>
          <w:rFonts w:hint="eastAsia" w:ascii="宋体" w:hAnsi="宋体" w:eastAsia="宋体"/>
          <w:b/>
          <w:sz w:val="24"/>
          <w:szCs w:val="24"/>
        </w:rPr>
        <w:t>进口产品投标：</w:t>
      </w:r>
    </w:p>
    <w:p w14:paraId="05BD0EE4">
      <w:pPr>
        <w:spacing w:line="360" w:lineRule="auto"/>
        <w:ind w:firstLine="501" w:firstLineChars="209"/>
        <w:rPr>
          <w:rFonts w:hint="eastAsia" w:ascii="宋体" w:hAnsi="宋体" w:eastAsia="宋体"/>
          <w:sz w:val="24"/>
          <w:szCs w:val="24"/>
        </w:rPr>
      </w:pPr>
      <w:r>
        <w:rPr>
          <w:rFonts w:hint="eastAsia" w:ascii="宋体" w:hAnsi="宋体" w:eastAsia="宋体"/>
          <w:sz w:val="24"/>
          <w:szCs w:val="24"/>
        </w:rPr>
        <w:t>5.1不接受进口产品投标</w:t>
      </w:r>
    </w:p>
    <w:p w14:paraId="40F0E5C5">
      <w:pPr>
        <w:spacing w:line="360" w:lineRule="auto"/>
        <w:rPr>
          <w:rFonts w:hint="eastAsia" w:ascii="宋体" w:hAnsi="宋体" w:eastAsia="宋体"/>
          <w:b/>
          <w:sz w:val="24"/>
          <w:szCs w:val="24"/>
        </w:rPr>
      </w:pPr>
      <w:r>
        <w:rPr>
          <w:rFonts w:hint="eastAsia" w:ascii="宋体" w:hAnsi="宋体" w:eastAsia="宋体"/>
          <w:b/>
          <w:sz w:val="24"/>
          <w:szCs w:val="24"/>
        </w:rPr>
        <w:t>6</w:t>
      </w:r>
      <w:r>
        <w:rPr>
          <w:rFonts w:ascii="宋体" w:hAnsi="宋体" w:eastAsia="宋体"/>
          <w:b/>
          <w:sz w:val="24"/>
          <w:szCs w:val="24"/>
        </w:rPr>
        <w:t xml:space="preserve">. </w:t>
      </w:r>
      <w:r>
        <w:rPr>
          <w:rFonts w:hint="eastAsia" w:ascii="宋体" w:hAnsi="宋体" w:eastAsia="宋体"/>
          <w:b/>
          <w:sz w:val="24"/>
          <w:szCs w:val="24"/>
        </w:rPr>
        <w:t>磋商费用</w:t>
      </w:r>
      <w:r>
        <w:rPr>
          <w:rFonts w:ascii="宋体" w:hAnsi="宋体" w:eastAsia="宋体"/>
          <w:b/>
          <w:sz w:val="24"/>
          <w:szCs w:val="24"/>
        </w:rPr>
        <w:t xml:space="preserve"> </w:t>
      </w:r>
    </w:p>
    <w:p w14:paraId="74AB7F1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6.1无论磋商过程中的做法和结果如何，磋商响应单位自行承担所有与参加磋商有关的全部费用。</w:t>
      </w:r>
    </w:p>
    <w:p w14:paraId="7237B553">
      <w:pPr>
        <w:spacing w:line="360" w:lineRule="auto"/>
        <w:rPr>
          <w:rFonts w:hint="eastAsia" w:ascii="宋体" w:hAnsi="宋体" w:eastAsia="宋体"/>
          <w:b/>
          <w:sz w:val="24"/>
          <w:szCs w:val="24"/>
        </w:rPr>
      </w:pPr>
      <w:r>
        <w:rPr>
          <w:rFonts w:hint="eastAsia" w:ascii="宋体" w:hAnsi="宋体" w:eastAsia="宋体"/>
          <w:b/>
          <w:sz w:val="24"/>
          <w:szCs w:val="24"/>
        </w:rPr>
        <w:t>7</w:t>
      </w:r>
      <w:r>
        <w:rPr>
          <w:rFonts w:ascii="宋体" w:hAnsi="宋体" w:eastAsia="宋体"/>
          <w:b/>
          <w:sz w:val="24"/>
          <w:szCs w:val="24"/>
        </w:rPr>
        <w:t xml:space="preserve">. </w:t>
      </w:r>
      <w:r>
        <w:rPr>
          <w:rFonts w:hint="eastAsia" w:ascii="宋体" w:hAnsi="宋体" w:eastAsia="宋体"/>
          <w:b/>
          <w:sz w:val="24"/>
          <w:szCs w:val="24"/>
        </w:rPr>
        <w:t>磋商文件</w:t>
      </w:r>
    </w:p>
    <w:p w14:paraId="5E3429DC">
      <w:pPr>
        <w:widowControl/>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7.1磋商响应单位获取磋商</w:t>
      </w:r>
      <w:r>
        <w:rPr>
          <w:rFonts w:ascii="宋体" w:hAnsi="宋体" w:eastAsia="宋体"/>
          <w:sz w:val="24"/>
          <w:szCs w:val="24"/>
        </w:rPr>
        <w:t>文件后，应仔细检查</w:t>
      </w:r>
      <w:r>
        <w:rPr>
          <w:rFonts w:hint="eastAsia" w:ascii="宋体" w:hAnsi="宋体" w:eastAsia="宋体"/>
          <w:sz w:val="24"/>
          <w:szCs w:val="24"/>
        </w:rPr>
        <w:t>磋商</w:t>
      </w:r>
      <w:r>
        <w:rPr>
          <w:rFonts w:ascii="宋体" w:hAnsi="宋体" w:eastAsia="宋体"/>
          <w:sz w:val="24"/>
          <w:szCs w:val="24"/>
        </w:rPr>
        <w:t>文件的所有内容，如有残缺等问题应向</w:t>
      </w:r>
      <w:r>
        <w:rPr>
          <w:rFonts w:hint="eastAsia" w:ascii="宋体" w:hAnsi="宋体" w:eastAsia="宋体"/>
          <w:sz w:val="24"/>
          <w:szCs w:val="24"/>
        </w:rPr>
        <w:t>磋商</w:t>
      </w:r>
      <w:r>
        <w:rPr>
          <w:rFonts w:ascii="宋体" w:hAnsi="宋体" w:eastAsia="宋体"/>
          <w:sz w:val="24"/>
          <w:szCs w:val="24"/>
        </w:rPr>
        <w:t>采购单位提出，否则，由此</w:t>
      </w:r>
      <w:r>
        <w:rPr>
          <w:rFonts w:hint="eastAsia" w:ascii="宋体" w:hAnsi="宋体" w:eastAsia="宋体"/>
          <w:sz w:val="24"/>
          <w:szCs w:val="24"/>
        </w:rPr>
        <w:t>产生</w:t>
      </w:r>
      <w:r>
        <w:rPr>
          <w:rFonts w:ascii="宋体" w:hAnsi="宋体" w:eastAsia="宋体"/>
          <w:sz w:val="24"/>
          <w:szCs w:val="24"/>
        </w:rPr>
        <w:t>的</w:t>
      </w:r>
      <w:r>
        <w:rPr>
          <w:rFonts w:hint="eastAsia" w:ascii="宋体" w:hAnsi="宋体" w:eastAsia="宋体"/>
          <w:sz w:val="24"/>
          <w:szCs w:val="24"/>
        </w:rPr>
        <w:t>影响</w:t>
      </w:r>
      <w:r>
        <w:rPr>
          <w:rFonts w:ascii="宋体" w:hAnsi="宋体" w:eastAsia="宋体"/>
          <w:sz w:val="24"/>
          <w:szCs w:val="24"/>
        </w:rPr>
        <w:t>由磋商响应单位自己承担。磋商响应单位同时应认真审阅文件中所有的事项、格式、条款和规范要求等，若磋商响应单位的响应文件没有按</w:t>
      </w:r>
      <w:r>
        <w:rPr>
          <w:rFonts w:hint="eastAsia" w:ascii="宋体" w:hAnsi="宋体" w:eastAsia="宋体"/>
          <w:sz w:val="24"/>
          <w:szCs w:val="24"/>
        </w:rPr>
        <w:t>磋商</w:t>
      </w:r>
      <w:r>
        <w:rPr>
          <w:rFonts w:ascii="宋体" w:hAnsi="宋体" w:eastAsia="宋体"/>
          <w:sz w:val="24"/>
          <w:szCs w:val="24"/>
        </w:rPr>
        <w:t>文件要求提交全部资料，或响应文件没有对</w:t>
      </w:r>
      <w:r>
        <w:rPr>
          <w:rFonts w:hint="eastAsia" w:ascii="宋体" w:hAnsi="宋体" w:eastAsia="宋体"/>
          <w:sz w:val="24"/>
          <w:szCs w:val="24"/>
        </w:rPr>
        <w:t>磋商</w:t>
      </w:r>
      <w:r>
        <w:rPr>
          <w:rFonts w:ascii="宋体" w:hAnsi="宋体" w:eastAsia="宋体"/>
          <w:sz w:val="24"/>
          <w:szCs w:val="24"/>
        </w:rPr>
        <w:t>文件做出实质性响应，其风险由磋商响应单位自行承担，</w:t>
      </w:r>
      <w:r>
        <w:rPr>
          <w:rFonts w:ascii="宋体" w:hAnsi="宋体" w:eastAsia="宋体" w:cs="Arial"/>
          <w:kern w:val="0"/>
          <w:sz w:val="24"/>
          <w:szCs w:val="24"/>
        </w:rPr>
        <w:t>并根据有关条款规定</w:t>
      </w:r>
      <w:r>
        <w:rPr>
          <w:rFonts w:ascii="宋体" w:hAnsi="宋体" w:eastAsia="宋体"/>
          <w:sz w:val="24"/>
          <w:szCs w:val="24"/>
        </w:rPr>
        <w:t>，该</w:t>
      </w:r>
      <w:r>
        <w:rPr>
          <w:rFonts w:hint="eastAsia" w:ascii="宋体" w:hAnsi="宋体" w:eastAsia="宋体"/>
          <w:sz w:val="24"/>
          <w:szCs w:val="24"/>
        </w:rPr>
        <w:t>响应</w:t>
      </w:r>
      <w:r>
        <w:rPr>
          <w:rFonts w:ascii="宋体" w:hAnsi="宋体" w:eastAsia="宋体"/>
          <w:sz w:val="24"/>
          <w:szCs w:val="24"/>
        </w:rPr>
        <w:t>有可能被拒绝。</w:t>
      </w:r>
    </w:p>
    <w:p w14:paraId="1236CEBE">
      <w:pPr>
        <w:spacing w:line="360" w:lineRule="auto"/>
        <w:rPr>
          <w:rFonts w:hint="eastAsia" w:ascii="宋体" w:hAnsi="宋体" w:eastAsia="宋体"/>
          <w:b/>
          <w:sz w:val="24"/>
          <w:szCs w:val="24"/>
        </w:rPr>
      </w:pPr>
      <w:r>
        <w:rPr>
          <w:rFonts w:hint="eastAsia" w:ascii="宋体" w:hAnsi="宋体" w:eastAsia="宋体"/>
          <w:b/>
          <w:sz w:val="24"/>
          <w:szCs w:val="24"/>
        </w:rPr>
        <w:t>8</w:t>
      </w:r>
      <w:r>
        <w:rPr>
          <w:rFonts w:ascii="宋体" w:hAnsi="宋体" w:eastAsia="宋体"/>
          <w:b/>
          <w:sz w:val="24"/>
          <w:szCs w:val="24"/>
        </w:rPr>
        <w:t xml:space="preserve">. </w:t>
      </w:r>
      <w:r>
        <w:rPr>
          <w:rFonts w:hint="eastAsia" w:ascii="宋体" w:hAnsi="宋体" w:eastAsia="宋体"/>
          <w:b/>
          <w:sz w:val="24"/>
          <w:szCs w:val="24"/>
        </w:rPr>
        <w:t>磋商文件的澄清和修改</w:t>
      </w:r>
    </w:p>
    <w:p w14:paraId="5BA5FF20">
      <w:pPr>
        <w:widowControl/>
        <w:spacing w:line="360" w:lineRule="auto"/>
        <w:ind w:firstLine="480" w:firstLineChars="200"/>
        <w:jc w:val="left"/>
        <w:rPr>
          <w:rFonts w:hint="eastAsia" w:ascii="宋体" w:hAnsi="宋体" w:eastAsia="宋体" w:cs="Arial"/>
          <w:kern w:val="0"/>
          <w:sz w:val="24"/>
          <w:szCs w:val="24"/>
        </w:rPr>
      </w:pPr>
      <w:r>
        <w:rPr>
          <w:rFonts w:hint="eastAsia" w:ascii="宋体" w:hAnsi="宋体" w:eastAsia="宋体"/>
          <w:bCs/>
          <w:sz w:val="24"/>
          <w:szCs w:val="24"/>
        </w:rPr>
        <w:t>8.1</w:t>
      </w:r>
      <w:r>
        <w:rPr>
          <w:rFonts w:hint="eastAsia" w:ascii="宋体" w:hAnsi="宋体" w:eastAsia="宋体" w:cs="Arial"/>
          <w:kern w:val="0"/>
          <w:sz w:val="24"/>
          <w:szCs w:val="24"/>
        </w:rPr>
        <w:t>招标采购单位无论出于自己的考虑，还是出于对磋商响应单位提问的澄清，均可对磋商采购文件用更正公告的方式进行澄清或者修改，并对外进行发布。</w:t>
      </w:r>
    </w:p>
    <w:p w14:paraId="0A395FFF">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8</w:t>
      </w:r>
      <w:r>
        <w:rPr>
          <w:rFonts w:ascii="宋体" w:hAnsi="宋体" w:eastAsia="宋体" w:cs="Arial"/>
          <w:kern w:val="0"/>
          <w:sz w:val="24"/>
          <w:szCs w:val="24"/>
        </w:rPr>
        <w:t>.</w:t>
      </w:r>
      <w:r>
        <w:rPr>
          <w:rFonts w:hint="eastAsia" w:ascii="宋体" w:hAnsi="宋体" w:eastAsia="宋体" w:cs="Arial"/>
          <w:kern w:val="0"/>
          <w:sz w:val="24"/>
          <w:szCs w:val="24"/>
        </w:rPr>
        <w:t>2</w:t>
      </w:r>
      <w:r>
        <w:rPr>
          <w:rFonts w:hint="eastAsia" w:ascii="宋体" w:hAnsi="宋体" w:eastAsia="宋体"/>
          <w:sz w:val="24"/>
          <w:szCs w:val="24"/>
        </w:rPr>
        <w:t>对于补充通知（包括更正公告），报名成功的供应商通过电子邮件或学院官网“采购公告”自行查看所报项目的补充通知（包括更正公告）。补充通知（包括更正公告）将作为磋商采购文件的组成部分，对所有磋商响应单位有约束力。</w:t>
      </w:r>
    </w:p>
    <w:p w14:paraId="5624664B">
      <w:pPr>
        <w:snapToGrid w:val="0"/>
        <w:spacing w:line="360" w:lineRule="auto"/>
        <w:ind w:firstLine="420"/>
        <w:rPr>
          <w:rFonts w:hint="eastAsia" w:ascii="宋体" w:hAnsi="宋体" w:eastAsia="宋体"/>
          <w:sz w:val="24"/>
          <w:szCs w:val="24"/>
        </w:rPr>
      </w:pPr>
      <w:r>
        <w:rPr>
          <w:rFonts w:hint="eastAsia" w:ascii="宋体" w:hAnsi="宋体" w:eastAsia="宋体"/>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4D752EFA">
      <w:pPr>
        <w:spacing w:line="360" w:lineRule="auto"/>
        <w:rPr>
          <w:rFonts w:hint="eastAsia" w:ascii="宋体" w:hAnsi="宋体" w:eastAsia="宋体"/>
          <w:b/>
          <w:sz w:val="24"/>
          <w:szCs w:val="24"/>
        </w:rPr>
      </w:pPr>
      <w:r>
        <w:rPr>
          <w:rFonts w:hint="eastAsia" w:ascii="宋体" w:hAnsi="宋体" w:eastAsia="宋体"/>
          <w:b/>
          <w:sz w:val="24"/>
          <w:szCs w:val="24"/>
        </w:rPr>
        <w:t>9</w:t>
      </w:r>
      <w:r>
        <w:rPr>
          <w:rFonts w:ascii="宋体" w:hAnsi="宋体" w:eastAsia="宋体"/>
          <w:b/>
          <w:sz w:val="24"/>
          <w:szCs w:val="24"/>
        </w:rPr>
        <w:t xml:space="preserve">. </w:t>
      </w:r>
      <w:r>
        <w:rPr>
          <w:rFonts w:hint="eastAsia" w:ascii="宋体" w:hAnsi="宋体" w:eastAsia="宋体"/>
          <w:b/>
          <w:sz w:val="24"/>
          <w:szCs w:val="24"/>
        </w:rPr>
        <w:t>响应文件计量单位和使用文字</w:t>
      </w:r>
    </w:p>
    <w:p w14:paraId="2397FD98">
      <w:pPr>
        <w:pStyle w:val="4"/>
        <w:spacing w:line="360" w:lineRule="auto"/>
        <w:ind w:firstLine="501" w:firstLineChars="209"/>
        <w:jc w:val="both"/>
        <w:rPr>
          <w:rFonts w:hint="eastAsia" w:ascii="宋体" w:hAnsi="宋体" w:eastAsia="宋体"/>
          <w:szCs w:val="24"/>
        </w:rPr>
      </w:pPr>
      <w:r>
        <w:rPr>
          <w:rFonts w:hint="eastAsia" w:ascii="宋体" w:hAnsi="宋体" w:eastAsia="宋体"/>
          <w:szCs w:val="24"/>
        </w:rPr>
        <w:t>9.1响应文件中所使用的计量单位，除竞争性磋商文件中有特殊要求外，均</w:t>
      </w:r>
      <w:r>
        <w:rPr>
          <w:rFonts w:ascii="宋体" w:hAnsi="宋体" w:eastAsia="宋体"/>
          <w:szCs w:val="24"/>
        </w:rPr>
        <w:t>应使用中华人民共和国法定计量单位</w:t>
      </w:r>
      <w:r>
        <w:rPr>
          <w:rFonts w:hint="eastAsia" w:ascii="宋体" w:hAnsi="宋体" w:eastAsia="宋体"/>
          <w:szCs w:val="24"/>
        </w:rPr>
        <w:t>。</w:t>
      </w:r>
    </w:p>
    <w:p w14:paraId="18E882B8">
      <w:pPr>
        <w:spacing w:line="360" w:lineRule="auto"/>
        <w:ind w:firstLine="501" w:firstLineChars="209"/>
        <w:rPr>
          <w:rFonts w:hint="eastAsia" w:ascii="宋体" w:hAnsi="宋体" w:eastAsia="宋体"/>
          <w:sz w:val="24"/>
          <w:szCs w:val="24"/>
        </w:rPr>
      </w:pPr>
      <w:r>
        <w:rPr>
          <w:rFonts w:hint="eastAsia" w:ascii="宋体" w:hAnsi="宋体" w:eastAsia="宋体"/>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2AEB7FCC">
      <w:pPr>
        <w:spacing w:line="360" w:lineRule="auto"/>
        <w:rPr>
          <w:rFonts w:hint="eastAsia"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0</w:t>
      </w:r>
      <w:r>
        <w:rPr>
          <w:rFonts w:ascii="宋体" w:hAnsi="宋体" w:eastAsia="宋体"/>
          <w:b/>
          <w:sz w:val="24"/>
          <w:szCs w:val="24"/>
        </w:rPr>
        <w:t xml:space="preserve">. </w:t>
      </w:r>
      <w:r>
        <w:rPr>
          <w:rFonts w:hint="eastAsia" w:ascii="宋体" w:hAnsi="宋体" w:eastAsia="宋体"/>
          <w:b/>
          <w:sz w:val="24"/>
          <w:szCs w:val="24"/>
        </w:rPr>
        <w:t>磋商响应文件的组成</w:t>
      </w:r>
    </w:p>
    <w:p w14:paraId="27927C5E">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10.1磋商响应函；</w:t>
      </w:r>
    </w:p>
    <w:p w14:paraId="39B9F206">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10.2磋商响应报价表；</w:t>
      </w:r>
    </w:p>
    <w:p w14:paraId="2D869BC9">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10.3工程量清单报价明细表（正本须含综合单价分析表）；</w:t>
      </w:r>
    </w:p>
    <w:p w14:paraId="20132C10">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10.4施工组织机构人员名单（格式见第三章）；</w:t>
      </w:r>
    </w:p>
    <w:p w14:paraId="1A8E2494">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10.5施工组织方案（格式自制）；（包括施工组织设计等方案计划）</w:t>
      </w:r>
    </w:p>
    <w:p w14:paraId="5A1DEF2C">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10.6《类似业绩一览表》；</w:t>
      </w:r>
    </w:p>
    <w:p w14:paraId="496D47AC">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10.7关于资格文件的声明函；</w:t>
      </w:r>
    </w:p>
    <w:p w14:paraId="00635F6A">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10.8法定代表人身份证复印件，法定代表人授权委托书（如有授权），委托代理人身份证复印件；</w:t>
      </w:r>
    </w:p>
    <w:p w14:paraId="7F501562">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10.9磋商响应单位情况表；</w:t>
      </w:r>
    </w:p>
    <w:p w14:paraId="3E51536E">
      <w:pPr>
        <w:tabs>
          <w:tab w:val="left" w:pos="753"/>
        </w:tabs>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10.10企业资格证明材料：</w:t>
      </w:r>
    </w:p>
    <w:p w14:paraId="50FA6A5E">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①具有独立承担民事责任的能力证明。包括法人或者其他组织的营业执照等证明文件，自然人的身份证明；</w:t>
      </w:r>
    </w:p>
    <w:p w14:paraId="31CF75F6">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②具有良好的商业信誉和健全的财务会计制度证明。提供最近一期经审计的财务报告复印件，其他组织、自然人及成立未满一年的法人应提供银行出具的资信证明复印件；</w:t>
      </w:r>
    </w:p>
    <w:p w14:paraId="7EED21B9">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提供相关证书、有效劳动合同和依法缴纳社保的证明复印件；</w:t>
      </w:r>
    </w:p>
    <w:p w14:paraId="6A33C1B9">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④有依法缴纳税收和社会保障资金的良好记录。提供税务登记证（如有）和依法缴纳税收的凭据，社会保险登记证（如有）和依法缴纳社会保险的凭据（专用收据或社会保险缴纳清单）；</w:t>
      </w:r>
    </w:p>
    <w:p w14:paraId="5E9BB870">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⑤参加采购活动前三年内在经营活动中没有重大违法记录的书面申明函原件；</w:t>
      </w:r>
    </w:p>
    <w:p w14:paraId="16FF7F8D">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⑥供应商资质证书复印件，安全生产许可证复印件；</w:t>
      </w:r>
    </w:p>
    <w:p w14:paraId="62CCF60C">
      <w:pPr>
        <w:pStyle w:val="25"/>
        <w:numPr>
          <w:ilvl w:val="0"/>
          <w:numId w:val="1"/>
        </w:numPr>
        <w:tabs>
          <w:tab w:val="left" w:pos="753"/>
        </w:tabs>
        <w:ind w:firstLineChars="0"/>
        <w:rPr>
          <w:rFonts w:hint="eastAsia" w:ascii="宋体" w:hAnsi="宋体"/>
          <w:bCs/>
          <w:sz w:val="24"/>
        </w:rPr>
      </w:pPr>
      <w:r>
        <w:rPr>
          <w:rFonts w:hint="eastAsia" w:ascii="宋体" w:hAnsi="宋体"/>
          <w:bCs/>
          <w:sz w:val="24"/>
        </w:rPr>
        <w:t>拟选派项目经理资质证书复印件、安全生产考核合格证（B类）复印件；</w:t>
      </w:r>
    </w:p>
    <w:p w14:paraId="6C08228B">
      <w:pPr>
        <w:tabs>
          <w:tab w:val="left" w:pos="753"/>
        </w:tabs>
        <w:spacing w:line="360" w:lineRule="auto"/>
        <w:ind w:left="600"/>
        <w:rPr>
          <w:rFonts w:hint="eastAsia" w:ascii="宋体" w:hAnsi="宋体" w:eastAsia="宋体"/>
          <w:bCs/>
          <w:sz w:val="24"/>
          <w:szCs w:val="24"/>
        </w:rPr>
      </w:pPr>
      <w:r>
        <w:rPr>
          <w:rFonts w:hint="eastAsia" w:ascii="宋体" w:hAnsi="宋体" w:eastAsia="宋体"/>
          <w:bCs/>
          <w:sz w:val="24"/>
          <w:szCs w:val="24"/>
        </w:rPr>
        <w:t>10.11《响应保证承诺书》</w:t>
      </w:r>
    </w:p>
    <w:p w14:paraId="0F2215D3">
      <w:pPr>
        <w:tabs>
          <w:tab w:val="left" w:pos="753"/>
        </w:tabs>
        <w:spacing w:line="360" w:lineRule="auto"/>
        <w:ind w:left="600"/>
        <w:rPr>
          <w:rFonts w:hint="eastAsia" w:ascii="宋体" w:hAnsi="宋体" w:eastAsia="宋体"/>
          <w:bCs/>
          <w:sz w:val="24"/>
          <w:szCs w:val="24"/>
        </w:rPr>
      </w:pPr>
      <w:r>
        <w:rPr>
          <w:rFonts w:hint="eastAsia" w:ascii="宋体" w:hAnsi="宋体" w:eastAsia="宋体"/>
          <w:bCs/>
          <w:sz w:val="24"/>
          <w:szCs w:val="24"/>
        </w:rPr>
        <w:t>10.12提供《投标产品技术参数无偏离承诺书》</w:t>
      </w:r>
    </w:p>
    <w:p w14:paraId="29AC05B6">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10.13品牌表</w:t>
      </w:r>
    </w:p>
    <w:p w14:paraId="4763EA96">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10.14合同工期、质保期、售后服务等其他综合内容承诺等（格式自拟）；</w:t>
      </w:r>
    </w:p>
    <w:p w14:paraId="5F2B63AB">
      <w:pPr>
        <w:tabs>
          <w:tab w:val="left" w:pos="753"/>
        </w:tabs>
        <w:spacing w:line="360" w:lineRule="auto"/>
        <w:ind w:firstLine="600" w:firstLineChars="250"/>
        <w:rPr>
          <w:rFonts w:hint="eastAsia" w:ascii="宋体" w:hAnsi="宋体" w:eastAsia="宋体"/>
          <w:bCs/>
          <w:sz w:val="24"/>
          <w:szCs w:val="24"/>
        </w:rPr>
      </w:pPr>
      <w:r>
        <w:rPr>
          <w:rFonts w:hint="eastAsia" w:ascii="宋体" w:hAnsi="宋体" w:eastAsia="宋体"/>
          <w:bCs/>
          <w:sz w:val="24"/>
          <w:szCs w:val="24"/>
        </w:rPr>
        <w:t>10.15磋商采购文件及评审内容要求的其他材料。</w:t>
      </w:r>
    </w:p>
    <w:p w14:paraId="1E9B7588">
      <w:pPr>
        <w:tabs>
          <w:tab w:val="left" w:pos="753"/>
        </w:tabs>
        <w:spacing w:line="360" w:lineRule="auto"/>
        <w:ind w:firstLine="600" w:firstLineChars="250"/>
        <w:rPr>
          <w:rFonts w:hint="eastAsia" w:ascii="宋体" w:hAnsi="宋体" w:eastAsia="宋体"/>
          <w:sz w:val="24"/>
          <w:szCs w:val="24"/>
        </w:rPr>
      </w:pPr>
      <w:r>
        <w:rPr>
          <w:rFonts w:hint="eastAsia" w:ascii="宋体" w:hAnsi="宋体" w:eastAsia="宋体"/>
          <w:bCs/>
          <w:sz w:val="24"/>
          <w:szCs w:val="24"/>
        </w:rPr>
        <w:t>10.16其他可以证明磋商供应商资信、资质和货物、服务质量的证书、文件、推荐信等资料.</w:t>
      </w:r>
    </w:p>
    <w:p w14:paraId="4CF8B726">
      <w:pPr>
        <w:pStyle w:val="4"/>
        <w:tabs>
          <w:tab w:val="left" w:pos="0"/>
        </w:tabs>
        <w:overflowPunct w:val="0"/>
        <w:spacing w:line="360" w:lineRule="auto"/>
        <w:ind w:firstLine="0"/>
        <w:jc w:val="both"/>
        <w:rPr>
          <w:rFonts w:hint="eastAsia" w:ascii="宋体" w:hAnsi="宋体" w:eastAsia="宋体"/>
          <w:b/>
          <w:szCs w:val="24"/>
        </w:rPr>
      </w:pPr>
      <w:r>
        <w:rPr>
          <w:rFonts w:ascii="宋体" w:hAnsi="宋体" w:eastAsia="宋体"/>
          <w:b/>
          <w:szCs w:val="24"/>
        </w:rPr>
        <w:t>1</w:t>
      </w:r>
      <w:r>
        <w:rPr>
          <w:rFonts w:hint="eastAsia" w:ascii="宋体" w:hAnsi="宋体" w:eastAsia="宋体"/>
          <w:b/>
          <w:szCs w:val="24"/>
        </w:rPr>
        <w:t>1</w:t>
      </w:r>
      <w:r>
        <w:rPr>
          <w:rFonts w:ascii="宋体" w:hAnsi="宋体" w:eastAsia="宋体"/>
          <w:b/>
          <w:szCs w:val="24"/>
        </w:rPr>
        <w:t xml:space="preserve">. </w:t>
      </w:r>
      <w:r>
        <w:rPr>
          <w:rFonts w:hint="eastAsia" w:ascii="宋体" w:hAnsi="宋体" w:eastAsia="宋体"/>
          <w:b/>
          <w:szCs w:val="24"/>
        </w:rPr>
        <w:t>磋商响应文件编制要求</w:t>
      </w:r>
    </w:p>
    <w:p w14:paraId="7C971759">
      <w:pPr>
        <w:spacing w:line="360" w:lineRule="auto"/>
        <w:ind w:firstLine="480" w:firstLineChars="2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响应文件按统一格式、顺序编写，共同装订成册。</w:t>
      </w:r>
    </w:p>
    <w:p w14:paraId="4B67BCC6">
      <w:pPr>
        <w:spacing w:line="360" w:lineRule="auto"/>
        <w:rPr>
          <w:rFonts w:hint="eastAsia"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2</w:t>
      </w:r>
      <w:r>
        <w:rPr>
          <w:rFonts w:ascii="宋体" w:hAnsi="宋体" w:eastAsia="宋体"/>
          <w:b/>
          <w:sz w:val="24"/>
          <w:szCs w:val="24"/>
        </w:rPr>
        <w:t xml:space="preserve">. </w:t>
      </w:r>
      <w:r>
        <w:rPr>
          <w:rFonts w:hint="eastAsia" w:ascii="宋体" w:hAnsi="宋体" w:eastAsia="宋体"/>
          <w:b/>
          <w:sz w:val="24"/>
          <w:szCs w:val="24"/>
        </w:rPr>
        <w:t>报价（编制）要求的说明</w:t>
      </w:r>
    </w:p>
    <w:p w14:paraId="65C1D31E">
      <w:pPr>
        <w:pStyle w:val="4"/>
        <w:overflowPunct w:val="0"/>
        <w:spacing w:line="348" w:lineRule="auto"/>
        <w:ind w:firstLine="505"/>
        <w:jc w:val="both"/>
        <w:rPr>
          <w:rFonts w:hint="eastAsia" w:ascii="宋体" w:hAnsi="宋体" w:eastAsia="宋体"/>
          <w:szCs w:val="24"/>
        </w:rPr>
      </w:pPr>
      <w:r>
        <w:rPr>
          <w:rFonts w:ascii="宋体" w:hAnsi="宋体" w:eastAsia="宋体"/>
          <w:szCs w:val="24"/>
        </w:rPr>
        <w:t>1</w:t>
      </w:r>
      <w:r>
        <w:rPr>
          <w:rFonts w:hint="eastAsia" w:ascii="宋体" w:hAnsi="宋体" w:eastAsia="宋体"/>
          <w:szCs w:val="24"/>
        </w:rPr>
        <w:t>2</w:t>
      </w:r>
      <w:r>
        <w:rPr>
          <w:rFonts w:ascii="宋体" w:hAnsi="宋体" w:eastAsia="宋体"/>
          <w:szCs w:val="24"/>
        </w:rPr>
        <w:t>.1</w:t>
      </w:r>
      <w:r>
        <w:rPr>
          <w:rFonts w:hint="eastAsia" w:ascii="宋体" w:hAnsi="宋体" w:eastAsia="宋体"/>
          <w:szCs w:val="24"/>
        </w:rPr>
        <w:t>除非合同中另有规定，磋商响应单位对《响应报价表》中的全部服务内容的报价应</w:t>
      </w:r>
      <w:r>
        <w:rPr>
          <w:rFonts w:ascii="宋体" w:hAnsi="宋体" w:eastAsia="宋体" w:cs="宋体"/>
          <w:szCs w:val="24"/>
          <w:lang w:val="zh-TW" w:eastAsia="zh-TW"/>
        </w:rPr>
        <w:t>包括但不限于：方案设计</w:t>
      </w:r>
      <w:r>
        <w:rPr>
          <w:rFonts w:hint="eastAsia" w:ascii="宋体" w:hAnsi="宋体" w:eastAsia="宋体" w:cs="宋体"/>
          <w:szCs w:val="24"/>
          <w:lang w:val="zh-TW"/>
        </w:rPr>
        <w:t>费</w:t>
      </w:r>
      <w:r>
        <w:rPr>
          <w:rFonts w:ascii="宋体" w:hAnsi="宋体" w:eastAsia="宋体" w:cs="宋体"/>
          <w:szCs w:val="24"/>
          <w:lang w:val="zh-TW" w:eastAsia="zh-TW"/>
        </w:rPr>
        <w:t>、</w:t>
      </w:r>
      <w:r>
        <w:rPr>
          <w:rFonts w:hint="eastAsia" w:ascii="宋体" w:hAnsi="宋体" w:eastAsia="宋体" w:cs="宋体"/>
          <w:szCs w:val="24"/>
          <w:lang w:val="zh-TW" w:eastAsia="zh-TW"/>
        </w:rPr>
        <w:t>设备费、</w:t>
      </w:r>
      <w:r>
        <w:rPr>
          <w:rFonts w:ascii="宋体" w:hAnsi="宋体" w:eastAsia="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57CD01E9">
      <w:pPr>
        <w:pStyle w:val="4"/>
        <w:overflowPunct w:val="0"/>
        <w:spacing w:line="360" w:lineRule="auto"/>
        <w:ind w:firstLine="505"/>
        <w:jc w:val="both"/>
        <w:rPr>
          <w:rFonts w:hint="eastAsia" w:ascii="宋体" w:hAnsi="宋体" w:eastAsia="宋体"/>
          <w:szCs w:val="24"/>
        </w:rPr>
      </w:pPr>
      <w:r>
        <w:rPr>
          <w:rFonts w:hint="eastAsia" w:ascii="宋体" w:hAnsi="宋体" w:eastAsia="宋体"/>
          <w:szCs w:val="24"/>
        </w:rPr>
        <w:t>12.2响应报价编制要求</w:t>
      </w:r>
    </w:p>
    <w:p w14:paraId="6ECF2394">
      <w:pPr>
        <w:spacing w:line="360" w:lineRule="auto"/>
        <w:ind w:firstLine="505"/>
        <w:rPr>
          <w:rFonts w:hint="eastAsia" w:ascii="宋体" w:hAnsi="宋体" w:eastAsia="宋体"/>
          <w:sz w:val="24"/>
          <w:szCs w:val="24"/>
        </w:rPr>
      </w:pPr>
      <w:r>
        <w:rPr>
          <w:rFonts w:hint="eastAsia" w:ascii="宋体" w:hAnsi="宋体" w:eastAsia="宋体"/>
          <w:sz w:val="24"/>
          <w:szCs w:val="24"/>
        </w:rPr>
        <w:t>12.2.1根据提供的竞争性磋商文件、服务需求及有关资料单独编制相关项目实施的磋商报价并汇总填入《响应报价表》；</w:t>
      </w:r>
    </w:p>
    <w:p w14:paraId="1B94E01A">
      <w:pPr>
        <w:pStyle w:val="4"/>
        <w:overflowPunct w:val="0"/>
        <w:spacing w:line="360" w:lineRule="auto"/>
        <w:ind w:firstLine="505"/>
        <w:jc w:val="both"/>
        <w:rPr>
          <w:rFonts w:hint="eastAsia" w:ascii="宋体" w:hAnsi="宋体" w:eastAsia="宋体"/>
          <w:szCs w:val="24"/>
        </w:rPr>
      </w:pPr>
      <w:r>
        <w:rPr>
          <w:rFonts w:hint="eastAsia" w:ascii="宋体" w:hAnsi="宋体" w:eastAsia="宋体"/>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投其中一个或几个采购单元，也可以投全部采购单元，但各采购单元应分别计算填写单价和总价。</w:t>
      </w:r>
    </w:p>
    <w:p w14:paraId="3965F853">
      <w:pPr>
        <w:pStyle w:val="4"/>
        <w:overflowPunct w:val="0"/>
        <w:spacing w:line="360" w:lineRule="auto"/>
        <w:ind w:firstLine="505"/>
        <w:jc w:val="both"/>
        <w:rPr>
          <w:rFonts w:hint="eastAsia" w:ascii="宋体" w:hAnsi="宋体" w:eastAsia="宋体"/>
          <w:szCs w:val="24"/>
        </w:rPr>
      </w:pPr>
      <w:r>
        <w:rPr>
          <w:rFonts w:hint="eastAsia" w:ascii="宋体" w:hAnsi="宋体" w:eastAsia="宋体"/>
          <w:szCs w:val="24"/>
        </w:rPr>
        <w:t>12.2.3一项响应内容只允许一个报价，采购单位不接受任何有选择性的响应报价。</w:t>
      </w:r>
    </w:p>
    <w:p w14:paraId="17F44872">
      <w:pPr>
        <w:pStyle w:val="4"/>
        <w:overflowPunct w:val="0"/>
        <w:spacing w:line="360" w:lineRule="auto"/>
        <w:ind w:firstLine="505"/>
        <w:jc w:val="both"/>
        <w:rPr>
          <w:rFonts w:hint="eastAsia" w:ascii="宋体" w:hAnsi="宋体" w:eastAsia="宋体"/>
          <w:szCs w:val="24"/>
        </w:rPr>
      </w:pPr>
      <w:r>
        <w:rPr>
          <w:rFonts w:hint="eastAsia" w:ascii="宋体" w:hAnsi="宋体" w:eastAsia="宋体"/>
          <w:szCs w:val="24"/>
        </w:rPr>
        <w:t>12.2.4响应文件中报价全部采用人民币表示，除非合同的特殊条款另有规定。</w:t>
      </w:r>
    </w:p>
    <w:p w14:paraId="118BEB0C">
      <w:pPr>
        <w:spacing w:line="360" w:lineRule="auto"/>
        <w:rPr>
          <w:rFonts w:hint="eastAsia" w:ascii="宋体" w:hAnsi="宋体" w:eastAsia="宋体"/>
          <w:b/>
          <w:sz w:val="24"/>
          <w:szCs w:val="24"/>
        </w:rPr>
      </w:pPr>
      <w:r>
        <w:rPr>
          <w:rFonts w:ascii="宋体" w:hAnsi="宋体" w:eastAsia="宋体"/>
          <w:b/>
          <w:sz w:val="24"/>
          <w:szCs w:val="24"/>
        </w:rPr>
        <w:t>13.</w:t>
      </w:r>
      <w:r>
        <w:rPr>
          <w:rFonts w:hint="eastAsia" w:ascii="宋体" w:hAnsi="宋体" w:eastAsia="宋体"/>
          <w:b/>
          <w:sz w:val="24"/>
          <w:szCs w:val="24"/>
        </w:rPr>
        <w:t>磋商有效期</w:t>
      </w:r>
    </w:p>
    <w:p w14:paraId="3FC4F696">
      <w:pPr>
        <w:spacing w:line="360" w:lineRule="auto"/>
        <w:ind w:firstLine="580" w:firstLineChars="242"/>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.1磋商响应文件的有效期为60日历天，在此期间内，响应文件应保持有效。有效期短于这个规定期限的，将被拒绝。</w:t>
      </w:r>
    </w:p>
    <w:p w14:paraId="0234C06C">
      <w:pPr>
        <w:spacing w:line="360" w:lineRule="auto"/>
        <w:ind w:firstLine="580" w:firstLineChars="242"/>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.2特殊情况下，磋商采购单位可与磋商响应单位协商延缓磋商响应磋商文件的有效期，这种要求和答复均以书面形式进行。</w:t>
      </w:r>
    </w:p>
    <w:p w14:paraId="3CC6A03D">
      <w:pPr>
        <w:spacing w:line="360" w:lineRule="auto"/>
        <w:ind w:firstLine="580" w:firstLineChars="242"/>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.3磋商响应方可拒绝接受延期要求而不会导致保证金被没收，同意延长有效期的磋商响应方不能修改磋商响应文件。</w:t>
      </w:r>
    </w:p>
    <w:p w14:paraId="2AFE1610">
      <w:pPr>
        <w:spacing w:line="360" w:lineRule="auto"/>
        <w:rPr>
          <w:rFonts w:hint="eastAsia"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4</w:t>
      </w:r>
      <w:r>
        <w:rPr>
          <w:rFonts w:ascii="宋体" w:hAnsi="宋体" w:eastAsia="宋体"/>
          <w:b/>
          <w:sz w:val="24"/>
          <w:szCs w:val="24"/>
        </w:rPr>
        <w:t xml:space="preserve">. </w:t>
      </w:r>
      <w:r>
        <w:rPr>
          <w:rFonts w:hint="eastAsia" w:ascii="宋体" w:hAnsi="宋体" w:eastAsia="宋体"/>
          <w:b/>
          <w:sz w:val="24"/>
          <w:szCs w:val="24"/>
        </w:rPr>
        <w:t>响应文件的份数和签署</w:t>
      </w:r>
    </w:p>
    <w:p w14:paraId="70A11C61">
      <w:pPr>
        <w:spacing w:line="360" w:lineRule="auto"/>
        <w:ind w:firstLine="502"/>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磋商响应单位应按本须知的规定和前附表所述份数，编制响应文件“正本”和 “副本”，并明确标明“正本”和“副本”。响应文件正本和副本如有不一致之处，以正本为准。</w:t>
      </w:r>
    </w:p>
    <w:p w14:paraId="6FCABAC2">
      <w:pPr>
        <w:spacing w:line="360" w:lineRule="auto"/>
        <w:ind w:firstLine="600" w:firstLineChars="250"/>
        <w:rPr>
          <w:rFonts w:hint="eastAsia" w:ascii="宋体" w:hAnsi="宋体" w:eastAsia="宋体"/>
          <w:sz w:val="24"/>
          <w:szCs w:val="24"/>
        </w:rPr>
      </w:pPr>
      <w:r>
        <w:rPr>
          <w:rFonts w:hint="eastAsia" w:ascii="宋体" w:hAnsi="宋体" w:eastAsia="宋体"/>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4F6B98B1">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 xml:space="preserve"> </w:t>
      </w:r>
      <w:r>
        <w:rPr>
          <w:rFonts w:ascii="宋体" w:hAnsi="宋体" w:eastAsia="宋体"/>
          <w:szCs w:val="24"/>
        </w:rPr>
        <w:t>1</w:t>
      </w:r>
      <w:r>
        <w:rPr>
          <w:rFonts w:hint="eastAsia" w:ascii="宋体" w:hAnsi="宋体" w:eastAsia="宋体"/>
          <w:szCs w:val="24"/>
        </w:rPr>
        <w:t>4</w:t>
      </w:r>
      <w:r>
        <w:rPr>
          <w:rFonts w:ascii="宋体" w:hAnsi="宋体" w:eastAsia="宋体"/>
          <w:szCs w:val="24"/>
        </w:rPr>
        <w:t>.3</w:t>
      </w:r>
      <w:r>
        <w:rPr>
          <w:rFonts w:hint="eastAsia" w:ascii="宋体" w:hAnsi="宋体" w:eastAsia="宋体"/>
          <w:szCs w:val="24"/>
        </w:rPr>
        <w:t>全套响应文件应无涂改和行间插字，除非这些删改是根据磋商采购单位指示进行的，或者是磋商响应单位造成的必须修改的错误。但修改处应由磋商响应单位法定代表人或授权代表签字证明。</w:t>
      </w:r>
    </w:p>
    <w:p w14:paraId="6DCD8DA6">
      <w:pPr>
        <w:spacing w:line="360" w:lineRule="auto"/>
        <w:rPr>
          <w:rFonts w:hint="eastAsia" w:ascii="宋体" w:hAnsi="宋体" w:eastAsia="宋体"/>
          <w:b/>
          <w:sz w:val="24"/>
          <w:szCs w:val="24"/>
        </w:rPr>
      </w:pPr>
      <w:r>
        <w:rPr>
          <w:rFonts w:hint="eastAsia" w:ascii="宋体" w:hAnsi="宋体" w:eastAsia="宋体"/>
          <w:b/>
          <w:sz w:val="24"/>
          <w:szCs w:val="24"/>
        </w:rPr>
        <w:t>15</w:t>
      </w:r>
      <w:r>
        <w:rPr>
          <w:rFonts w:ascii="宋体" w:hAnsi="宋体" w:eastAsia="宋体"/>
          <w:b/>
          <w:sz w:val="24"/>
          <w:szCs w:val="24"/>
        </w:rPr>
        <w:t xml:space="preserve">. </w:t>
      </w:r>
      <w:r>
        <w:rPr>
          <w:rFonts w:hint="eastAsia" w:ascii="宋体" w:hAnsi="宋体" w:eastAsia="宋体"/>
          <w:b/>
          <w:sz w:val="24"/>
          <w:szCs w:val="24"/>
        </w:rPr>
        <w:t>磋商响应文件的密封及标记</w:t>
      </w:r>
    </w:p>
    <w:p w14:paraId="01C000DC">
      <w:pPr>
        <w:autoSpaceDE w:val="0"/>
        <w:autoSpaceDN w:val="0"/>
        <w:adjustRightInd w:val="0"/>
        <w:spacing w:line="360" w:lineRule="auto"/>
        <w:ind w:firstLine="502"/>
        <w:rPr>
          <w:rFonts w:hint="eastAsia" w:ascii="宋体" w:hAnsi="宋体" w:eastAsia="宋体" w:cs="宋体"/>
          <w:bCs/>
          <w:sz w:val="24"/>
          <w:szCs w:val="24"/>
          <w:lang w:val="zh-CN"/>
        </w:rPr>
      </w:pPr>
      <w:r>
        <w:rPr>
          <w:rFonts w:hint="eastAsia" w:ascii="宋体" w:hAnsi="宋体" w:eastAsia="宋体" w:cs="宋体"/>
          <w:bCs/>
          <w:sz w:val="24"/>
          <w:szCs w:val="24"/>
          <w:lang w:val="zh-CN"/>
        </w:rPr>
        <w:t>磋商响应单位应将磋商响应文件及认为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处须盖公章，有要求法定代表人或授权代理人进行签字或盖章，须按要求签字或盖章。未能满足上述要求的磋商响应文件将被拒绝。</w:t>
      </w:r>
    </w:p>
    <w:p w14:paraId="3DEDAC99">
      <w:pPr>
        <w:spacing w:line="360" w:lineRule="auto"/>
        <w:rPr>
          <w:rFonts w:hint="eastAsia" w:ascii="宋体" w:hAnsi="宋体" w:eastAsia="宋体"/>
          <w:b/>
          <w:sz w:val="24"/>
          <w:szCs w:val="24"/>
        </w:rPr>
      </w:pPr>
      <w:r>
        <w:rPr>
          <w:rFonts w:hint="eastAsia" w:ascii="宋体" w:hAnsi="宋体" w:eastAsia="宋体"/>
          <w:b/>
          <w:sz w:val="24"/>
          <w:szCs w:val="24"/>
        </w:rPr>
        <w:t>16</w:t>
      </w:r>
      <w:r>
        <w:rPr>
          <w:rFonts w:ascii="宋体" w:hAnsi="宋体" w:eastAsia="宋体"/>
          <w:b/>
          <w:sz w:val="24"/>
          <w:szCs w:val="24"/>
        </w:rPr>
        <w:t xml:space="preserve">. </w:t>
      </w:r>
      <w:r>
        <w:rPr>
          <w:rFonts w:hint="eastAsia" w:ascii="宋体" w:hAnsi="宋体" w:eastAsia="宋体"/>
          <w:b/>
          <w:sz w:val="24"/>
          <w:szCs w:val="24"/>
        </w:rPr>
        <w:t>磋商响应截止时间</w:t>
      </w:r>
    </w:p>
    <w:p w14:paraId="620337A8">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16.1采购单位招投标小组按本须知规定的时间、地点主持磋商采购活动。</w:t>
      </w:r>
    </w:p>
    <w:p w14:paraId="307B2337">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16.2</w:t>
      </w:r>
      <w:r>
        <w:rPr>
          <w:rFonts w:ascii="宋体" w:hAnsi="宋体" w:eastAsia="宋体"/>
          <w:sz w:val="24"/>
          <w:szCs w:val="24"/>
        </w:rPr>
        <w:t>、</w:t>
      </w:r>
      <w:r>
        <w:rPr>
          <w:rFonts w:hint="eastAsia" w:ascii="宋体" w:hAnsi="宋体" w:eastAsia="宋体"/>
          <w:sz w:val="24"/>
          <w:szCs w:val="24"/>
        </w:rPr>
        <w:t>根据采购法及相关法规，将对磋商响应单位进行信用查询，凡经评审小组确认不符合相关法律法规规定的，将拒绝其参与政府采购活动。</w:t>
      </w:r>
    </w:p>
    <w:p w14:paraId="7F02C021">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（1）查询时间：响应文件递交截止时间。</w:t>
      </w:r>
    </w:p>
    <w:p w14:paraId="2791B950">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（2）查询渠道：统一登录“天眼查”系统查询磋商响应单位的信用记录。</w:t>
      </w:r>
    </w:p>
    <w:p w14:paraId="1C7EE757">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查询证据留存方式：对存在失信信息的磋商响应单位，评审小组向失信磋商响应单位确认。同时，招投标小组工作人员应根据评审小组确认的失信信息，登录到来源网站页面进行复核并打印，作为证据留存。</w:t>
      </w:r>
    </w:p>
    <w:p w14:paraId="4B7DADB3">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（4）信用记录使用规则：评审小组在对磋商响应单位进行资格性审查时，应根据查询结果对磋商响应单位的不良信用记录逐项甄别确认。</w:t>
      </w:r>
    </w:p>
    <w:p w14:paraId="2F7D959A">
      <w:pPr>
        <w:spacing w:line="360" w:lineRule="auto"/>
        <w:rPr>
          <w:rFonts w:hint="eastAsia" w:ascii="宋体" w:hAnsi="宋体" w:eastAsia="宋体"/>
          <w:b/>
          <w:sz w:val="24"/>
          <w:szCs w:val="24"/>
        </w:rPr>
      </w:pPr>
      <w:r>
        <w:rPr>
          <w:rFonts w:hint="eastAsia" w:ascii="宋体" w:hAnsi="宋体" w:eastAsia="宋体"/>
          <w:b/>
          <w:sz w:val="24"/>
          <w:szCs w:val="24"/>
        </w:rPr>
        <w:t>17</w:t>
      </w:r>
      <w:r>
        <w:rPr>
          <w:rFonts w:ascii="宋体" w:hAnsi="宋体" w:eastAsia="宋体"/>
          <w:b/>
          <w:sz w:val="24"/>
          <w:szCs w:val="24"/>
        </w:rPr>
        <w:t xml:space="preserve">. </w:t>
      </w:r>
      <w:r>
        <w:rPr>
          <w:rFonts w:hint="eastAsia" w:ascii="宋体" w:hAnsi="宋体" w:eastAsia="宋体"/>
          <w:b/>
          <w:sz w:val="24"/>
          <w:szCs w:val="24"/>
        </w:rPr>
        <w:t>磋商响应文件的补充、修改和撤回</w:t>
      </w:r>
    </w:p>
    <w:p w14:paraId="7FE10C29">
      <w:pPr>
        <w:snapToGrid w:val="0"/>
        <w:spacing w:line="360" w:lineRule="auto"/>
        <w:ind w:firstLine="502"/>
        <w:rPr>
          <w:rFonts w:hint="eastAsia" w:ascii="宋体" w:hAnsi="宋体" w:eastAsia="宋体"/>
          <w:sz w:val="24"/>
          <w:szCs w:val="24"/>
        </w:rPr>
      </w:pPr>
      <w:r>
        <w:rPr>
          <w:rFonts w:ascii="宋体" w:hAnsi="宋体" w:eastAsia="宋体" w:cs="Arial"/>
          <w:kern w:val="0"/>
          <w:sz w:val="24"/>
          <w:szCs w:val="24"/>
        </w:rPr>
        <w:t>磋商响应单位在提交响应文件截止时间前，可以对所提交的响应文件进行补充、修改或者撤回，并书面通知采购单位</w:t>
      </w:r>
      <w:r>
        <w:rPr>
          <w:rFonts w:hint="eastAsia" w:ascii="宋体" w:hAnsi="宋体" w:eastAsia="宋体" w:cs="Arial"/>
          <w:kern w:val="0"/>
          <w:sz w:val="24"/>
          <w:szCs w:val="24"/>
        </w:rPr>
        <w:t>及相关招投标小组</w:t>
      </w:r>
      <w:r>
        <w:rPr>
          <w:rFonts w:ascii="宋体" w:hAnsi="宋体" w:eastAsia="宋体" w:cs="Arial"/>
          <w:kern w:val="0"/>
          <w:sz w:val="24"/>
          <w:szCs w:val="24"/>
        </w:rPr>
        <w:t>。补充、修改的内容作为响应文件的组成部分。补充、修改的内容与响应文件不一致的，以补充、修改的内容为准。</w:t>
      </w:r>
    </w:p>
    <w:p w14:paraId="779C6B37">
      <w:pPr>
        <w:spacing w:line="360" w:lineRule="auto"/>
        <w:rPr>
          <w:rFonts w:hint="eastAsia"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8.</w:t>
      </w:r>
      <w:r>
        <w:rPr>
          <w:rFonts w:hint="eastAsia" w:ascii="宋体" w:hAnsi="宋体" w:eastAsia="宋体"/>
          <w:b/>
          <w:sz w:val="24"/>
          <w:szCs w:val="24"/>
        </w:rPr>
        <w:t>磋商采购程序</w:t>
      </w:r>
    </w:p>
    <w:p w14:paraId="46CA1398">
      <w:pPr>
        <w:spacing w:line="360" w:lineRule="auto"/>
        <w:ind w:firstLine="502"/>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8.1</w:t>
      </w:r>
      <w:r>
        <w:rPr>
          <w:rFonts w:hint="eastAsia" w:ascii="宋体" w:hAnsi="宋体" w:eastAsia="宋体"/>
          <w:sz w:val="24"/>
          <w:szCs w:val="24"/>
        </w:rPr>
        <w:t>磋商采购单位按本须知规定的时间、地点主持磋商活动。磋商活动由采购单位、磋商小组、磋商响应单位代表及有关方面代表参加。</w:t>
      </w:r>
    </w:p>
    <w:p w14:paraId="515E7660">
      <w:pPr>
        <w:spacing w:line="360" w:lineRule="auto"/>
        <w:ind w:firstLine="502"/>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8.2</w:t>
      </w:r>
      <w:r>
        <w:rPr>
          <w:rFonts w:hint="eastAsia" w:ascii="宋体" w:hAnsi="宋体" w:eastAsia="宋体"/>
          <w:sz w:val="24"/>
          <w:szCs w:val="24"/>
        </w:rPr>
        <w:t>参加磋商的磋商响应单位法定代表人或委托授权人应携带本人身份证明签名报到，以证明其出席磋商活动，并在向磋商采购单位提交响应文件时出示其保证金原件，否则磋商采购单位有权拒绝接受其响应文件。</w:t>
      </w:r>
    </w:p>
    <w:p w14:paraId="2FF017A5">
      <w:pPr>
        <w:spacing w:line="360" w:lineRule="auto"/>
        <w:ind w:firstLine="502"/>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8</w:t>
      </w:r>
      <w:r>
        <w:rPr>
          <w:rFonts w:hint="eastAsia" w:ascii="宋体" w:hAnsi="宋体" w:eastAsia="宋体"/>
          <w:sz w:val="24"/>
          <w:szCs w:val="24"/>
        </w:rPr>
        <w:t>.3响应报价：磋商采购文件中报价清单参数及内容在磋商时没有变化时，本项目将不再组织二次报价，即以响应单位响应文件中的报价为最终报价。</w:t>
      </w:r>
    </w:p>
    <w:p w14:paraId="28C7D575">
      <w:pPr>
        <w:widowControl/>
        <w:spacing w:line="360" w:lineRule="auto"/>
        <w:ind w:firstLine="480" w:firstLineChars="200"/>
        <w:jc w:val="left"/>
        <w:rPr>
          <w:rFonts w:hint="eastAsia" w:ascii="宋体" w:hAnsi="宋体" w:eastAsia="宋体" w:cs="Arial"/>
          <w:kern w:val="0"/>
          <w:sz w:val="24"/>
          <w:szCs w:val="24"/>
        </w:rPr>
      </w:pPr>
      <w:r>
        <w:rPr>
          <w:rFonts w:hint="eastAsia" w:ascii="宋体" w:hAnsi="宋体" w:eastAsia="宋体"/>
          <w:sz w:val="24"/>
          <w:szCs w:val="24"/>
        </w:rPr>
        <w:t>1</w:t>
      </w:r>
      <w:r>
        <w:rPr>
          <w:rFonts w:ascii="宋体" w:hAnsi="宋体" w:eastAsia="宋体"/>
          <w:sz w:val="24"/>
          <w:szCs w:val="24"/>
        </w:rPr>
        <w:t>8</w:t>
      </w:r>
      <w:r>
        <w:rPr>
          <w:rFonts w:hint="eastAsia" w:ascii="宋体" w:hAnsi="宋体" w:eastAsia="宋体"/>
          <w:sz w:val="24"/>
          <w:szCs w:val="24"/>
        </w:rPr>
        <w:t>.4磋商</w:t>
      </w:r>
      <w:r>
        <w:rPr>
          <w:rFonts w:ascii="宋体" w:hAnsi="宋体" w:eastAsia="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1554AC0B">
      <w:pPr>
        <w:widowControl/>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1</w:t>
      </w:r>
      <w:r>
        <w:rPr>
          <w:rFonts w:ascii="宋体" w:hAnsi="宋体" w:eastAsia="宋体" w:cs="Arial"/>
          <w:kern w:val="0"/>
          <w:sz w:val="24"/>
          <w:szCs w:val="24"/>
        </w:rPr>
        <w:t>8</w:t>
      </w:r>
      <w:r>
        <w:rPr>
          <w:rFonts w:hint="eastAsia" w:ascii="宋体" w:hAnsi="宋体" w:eastAsia="宋体" w:cs="Arial"/>
          <w:kern w:val="0"/>
          <w:sz w:val="24"/>
          <w:szCs w:val="24"/>
        </w:rPr>
        <w:t>.5</w:t>
      </w:r>
      <w:r>
        <w:rPr>
          <w:rFonts w:hint="eastAsia" w:ascii="宋体" w:hAnsi="宋体" w:eastAsia="宋体" w:cs="Arial"/>
          <w:sz w:val="24"/>
          <w:szCs w:val="24"/>
          <w:lang w:val="zh-CN"/>
        </w:rPr>
        <w:t>磋商小组</w:t>
      </w:r>
      <w:r>
        <w:rPr>
          <w:rFonts w:ascii="宋体" w:hAnsi="宋体" w:eastAsia="宋体" w:cs="Arial"/>
          <w:sz w:val="24"/>
          <w:szCs w:val="24"/>
          <w:lang w:val="zh-CN"/>
        </w:rPr>
        <w:t>各成员独立对每个磋商响应单位的响应文件（包括新的书面承诺函）按磋商文件规定的评审办法进行评审并给出评审意见。</w:t>
      </w:r>
      <w:r>
        <w:rPr>
          <w:rFonts w:hint="eastAsia" w:ascii="宋体" w:hAnsi="宋体" w:eastAsia="宋体" w:cs="宋体"/>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58E0DC">
      <w:pPr>
        <w:spacing w:line="360" w:lineRule="auto"/>
        <w:rPr>
          <w:rFonts w:hint="eastAsia" w:ascii="宋体" w:hAnsi="宋体" w:eastAsia="宋体"/>
          <w:b/>
          <w:sz w:val="24"/>
          <w:szCs w:val="24"/>
        </w:rPr>
      </w:pPr>
      <w:r>
        <w:rPr>
          <w:rFonts w:ascii="宋体" w:hAnsi="宋体" w:eastAsia="宋体"/>
          <w:b/>
          <w:sz w:val="24"/>
          <w:szCs w:val="24"/>
        </w:rPr>
        <w:t>19.</w:t>
      </w:r>
      <w:r>
        <w:rPr>
          <w:rFonts w:hint="eastAsia" w:ascii="宋体" w:hAnsi="宋体" w:eastAsia="宋体"/>
          <w:b/>
          <w:sz w:val="24"/>
          <w:szCs w:val="24"/>
        </w:rPr>
        <w:t>磋商小组</w:t>
      </w:r>
    </w:p>
    <w:p w14:paraId="28B740F9">
      <w:pPr>
        <w:pStyle w:val="4"/>
        <w:overflowPunct w:val="0"/>
        <w:spacing w:line="360" w:lineRule="auto"/>
        <w:ind w:left="520" w:leftChars="200" w:firstLine="0"/>
        <w:jc w:val="both"/>
        <w:rPr>
          <w:rFonts w:hint="eastAsia" w:ascii="宋体" w:hAnsi="宋体" w:eastAsia="宋体"/>
          <w:szCs w:val="24"/>
        </w:rPr>
      </w:pPr>
      <w:r>
        <w:rPr>
          <w:rFonts w:hint="eastAsia" w:ascii="宋体" w:hAnsi="宋体" w:eastAsia="宋体"/>
          <w:szCs w:val="24"/>
        </w:rPr>
        <w:t xml:space="preserve">19.1磋商小组由磋商采购单位依法组建，由采购单位代表、评审专家共3人以上单数组成。 </w:t>
      </w:r>
    </w:p>
    <w:p w14:paraId="19445D69">
      <w:pPr>
        <w:pStyle w:val="4"/>
        <w:overflowPunct w:val="0"/>
        <w:spacing w:line="360" w:lineRule="auto"/>
        <w:ind w:left="520" w:leftChars="200" w:firstLine="0"/>
        <w:jc w:val="both"/>
        <w:rPr>
          <w:rFonts w:hint="eastAsia" w:ascii="宋体" w:hAnsi="宋体" w:eastAsia="宋体"/>
          <w:szCs w:val="24"/>
        </w:rPr>
      </w:pPr>
      <w:r>
        <w:rPr>
          <w:rFonts w:hint="eastAsia" w:ascii="宋体" w:hAnsi="宋体" w:eastAsia="宋体"/>
          <w:szCs w:val="24"/>
        </w:rPr>
        <w:t>19.2磋商小组负责具体的磋商事务，并独立履行以下职责：</w:t>
      </w:r>
    </w:p>
    <w:p w14:paraId="6EC04D86">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 xml:space="preserve">19.2.1确认或者制定磋商文件； </w:t>
      </w:r>
    </w:p>
    <w:p w14:paraId="626AF95A">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19.2.2从符合相应资格条件的磋商响应单位名单中确定磋商响应单位参加磋商；</w:t>
      </w:r>
    </w:p>
    <w:p w14:paraId="3CECCC49">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19.2.3审查磋商响应单位的响应文件并作出评价；</w:t>
      </w:r>
    </w:p>
    <w:p w14:paraId="6365D725">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19.2.4要求磋商响应单位解释或者澄清其响应文件；</w:t>
      </w:r>
    </w:p>
    <w:p w14:paraId="54FBA359">
      <w:pPr>
        <w:tabs>
          <w:tab w:val="left" w:pos="720"/>
        </w:tabs>
        <w:spacing w:line="360" w:lineRule="auto"/>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19.2.5编写评审报告；</w:t>
      </w:r>
    </w:p>
    <w:p w14:paraId="54B65F4D">
      <w:pPr>
        <w:tabs>
          <w:tab w:val="left" w:pos="720"/>
        </w:tabs>
        <w:spacing w:line="360" w:lineRule="auto"/>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19.2.6告知采购单位在评审过程中发现的磋商响应单位的违法违规行为。</w:t>
      </w:r>
    </w:p>
    <w:p w14:paraId="7373023C">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19.3磋商小组成员应当履行下列义务：</w:t>
      </w:r>
    </w:p>
    <w:p w14:paraId="1E299BE7">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19.3.1遵纪守法，客观、公正、廉洁地履行职责；</w:t>
      </w:r>
    </w:p>
    <w:p w14:paraId="3D4EBA2B">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19.3.2按照磋商文件规定的评审办法独立进行评审，对个人的评审意见承担法律责任；</w:t>
      </w:r>
    </w:p>
    <w:p w14:paraId="1048E7E1">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19.3.3参与评审报告的起草；</w:t>
      </w:r>
    </w:p>
    <w:p w14:paraId="57F45790">
      <w:pPr>
        <w:pStyle w:val="4"/>
        <w:overflowPunct w:val="0"/>
        <w:spacing w:line="360" w:lineRule="auto"/>
        <w:ind w:firstLine="720" w:firstLineChars="300"/>
        <w:jc w:val="both"/>
        <w:rPr>
          <w:rFonts w:hint="eastAsia" w:ascii="宋体" w:hAnsi="宋体" w:eastAsia="宋体"/>
          <w:szCs w:val="24"/>
        </w:rPr>
      </w:pPr>
      <w:r>
        <w:rPr>
          <w:rFonts w:hint="eastAsia" w:ascii="宋体" w:hAnsi="宋体" w:eastAsia="宋体"/>
          <w:szCs w:val="24"/>
        </w:rPr>
        <w:t>19.3.4配合采购单位答复磋商响应单位提出的质疑。</w:t>
      </w:r>
    </w:p>
    <w:p w14:paraId="53D00B53">
      <w:pPr>
        <w:spacing w:line="360" w:lineRule="auto"/>
        <w:rPr>
          <w:rFonts w:hint="eastAsia" w:ascii="宋体" w:hAnsi="宋体" w:eastAsia="宋体"/>
          <w:b/>
          <w:sz w:val="24"/>
          <w:szCs w:val="24"/>
        </w:rPr>
      </w:pPr>
      <w:r>
        <w:rPr>
          <w:rFonts w:ascii="宋体" w:hAnsi="宋体" w:eastAsia="宋体"/>
          <w:b/>
          <w:sz w:val="24"/>
          <w:szCs w:val="24"/>
        </w:rPr>
        <w:t>20.</w:t>
      </w:r>
      <w:r>
        <w:rPr>
          <w:rFonts w:hint="eastAsia" w:ascii="宋体" w:hAnsi="宋体" w:eastAsia="宋体"/>
          <w:b/>
          <w:sz w:val="24"/>
          <w:szCs w:val="24"/>
        </w:rPr>
        <w:t>磋商内容的保密</w:t>
      </w:r>
    </w:p>
    <w:p w14:paraId="6F4F4B16">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0.1</w:t>
      </w:r>
      <w:r>
        <w:rPr>
          <w:rFonts w:hint="eastAsia" w:ascii="宋体" w:hAnsi="宋体" w:eastAsia="宋体"/>
          <w:szCs w:val="24"/>
        </w:rPr>
        <w:t>磋商开始后，直到宣布授予成交磋商响应单位合同为止，凡属于审查、澄清、评价和比较响应文件的所有资料，有关授予合同的信息都不应向磋商响应单位或与评审无关的其他人泄露。</w:t>
      </w:r>
    </w:p>
    <w:p w14:paraId="50008653">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0.2</w:t>
      </w:r>
      <w:r>
        <w:rPr>
          <w:rFonts w:hint="eastAsia" w:ascii="宋体" w:hAnsi="宋体" w:eastAsia="宋体"/>
          <w:szCs w:val="24"/>
        </w:rPr>
        <w:t>在响应文件的审查、澄清、评价和比较以及授予合同的过程中，磋商响应单位对磋商采购单位和磋商小组施加影响的任何行为，都将取消其成交资格。</w:t>
      </w:r>
    </w:p>
    <w:p w14:paraId="3F2DF764">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0.3</w:t>
      </w:r>
      <w:r>
        <w:rPr>
          <w:rFonts w:hint="eastAsia" w:ascii="宋体" w:hAnsi="宋体" w:eastAsia="宋体"/>
          <w:szCs w:val="24"/>
        </w:rPr>
        <w:t>在评审期间，磋商采购单位将通过指定联络人与磋商响应单位进行联系。</w:t>
      </w:r>
    </w:p>
    <w:p w14:paraId="61789DFA">
      <w:pPr>
        <w:spacing w:line="360" w:lineRule="auto"/>
        <w:rPr>
          <w:rFonts w:hint="eastAsia"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1</w:t>
      </w:r>
      <w:r>
        <w:rPr>
          <w:rFonts w:ascii="宋体" w:hAnsi="宋体" w:eastAsia="宋体"/>
          <w:b/>
          <w:sz w:val="24"/>
          <w:szCs w:val="24"/>
        </w:rPr>
        <w:t xml:space="preserve">. </w:t>
      </w:r>
      <w:r>
        <w:rPr>
          <w:rFonts w:hint="eastAsia" w:ascii="宋体" w:hAnsi="宋体" w:eastAsia="宋体"/>
          <w:b/>
          <w:sz w:val="24"/>
          <w:szCs w:val="24"/>
        </w:rPr>
        <w:t>响应文件的澄清、说明和更正</w:t>
      </w:r>
    </w:p>
    <w:p w14:paraId="6B517A2D">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2</w:t>
      </w:r>
      <w:r>
        <w:rPr>
          <w:rFonts w:ascii="宋体" w:hAnsi="宋体" w:eastAsia="宋体" w:cs="Arial"/>
          <w:kern w:val="0"/>
          <w:sz w:val="24"/>
          <w:szCs w:val="24"/>
        </w:rPr>
        <w:t>1</w:t>
      </w:r>
      <w:r>
        <w:rPr>
          <w:rFonts w:hint="eastAsia" w:ascii="宋体" w:hAnsi="宋体" w:eastAsia="宋体" w:cs="Arial"/>
          <w:kern w:val="0"/>
          <w:sz w:val="24"/>
          <w:szCs w:val="24"/>
        </w:rPr>
        <w:t>.1</w:t>
      </w:r>
      <w:r>
        <w:rPr>
          <w:rFonts w:ascii="宋体" w:hAnsi="宋体" w:eastAsia="宋体" w:cs="Arial"/>
          <w:kern w:val="0"/>
          <w:sz w:val="24"/>
          <w:szCs w:val="24"/>
        </w:rPr>
        <w:t>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14:paraId="2FC901F1">
      <w:pPr>
        <w:spacing w:line="360" w:lineRule="auto"/>
        <w:ind w:firstLine="480" w:firstLineChars="200"/>
        <w:rPr>
          <w:rFonts w:hint="eastAsia" w:ascii="宋体" w:hAnsi="宋体" w:eastAsia="宋体"/>
          <w:sz w:val="24"/>
          <w:szCs w:val="24"/>
        </w:rPr>
      </w:pPr>
      <w:r>
        <w:rPr>
          <w:rFonts w:hint="eastAsia" w:ascii="宋体" w:hAnsi="宋体" w:eastAsia="宋体" w:cs="Arial"/>
          <w:kern w:val="0"/>
          <w:sz w:val="24"/>
          <w:szCs w:val="24"/>
        </w:rPr>
        <w:t>2</w:t>
      </w:r>
      <w:r>
        <w:rPr>
          <w:rFonts w:ascii="宋体" w:hAnsi="宋体" w:eastAsia="宋体" w:cs="Arial"/>
          <w:kern w:val="0"/>
          <w:sz w:val="24"/>
          <w:szCs w:val="24"/>
        </w:rPr>
        <w:t>1</w:t>
      </w:r>
      <w:r>
        <w:rPr>
          <w:rFonts w:hint="eastAsia" w:ascii="宋体" w:hAnsi="宋体" w:eastAsia="宋体" w:cs="Arial"/>
          <w:kern w:val="0"/>
          <w:sz w:val="24"/>
          <w:szCs w:val="24"/>
        </w:rPr>
        <w:t>.2</w:t>
      </w:r>
      <w:r>
        <w:rPr>
          <w:rFonts w:ascii="宋体" w:hAnsi="宋体" w:eastAsia="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Pr>
          <w:rFonts w:hint="eastAsia" w:ascii="宋体" w:hAnsi="宋体" w:eastAsia="宋体"/>
          <w:sz w:val="24"/>
          <w:szCs w:val="24"/>
        </w:rPr>
        <w:t>如响应磋商响应单位无法在合理时间内出具上述材料视为放弃权利。</w:t>
      </w:r>
    </w:p>
    <w:p w14:paraId="4D5C3C1D">
      <w:pPr>
        <w:spacing w:line="360" w:lineRule="auto"/>
        <w:ind w:firstLine="120" w:firstLineChars="50"/>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2.</w:t>
      </w:r>
      <w:r>
        <w:rPr>
          <w:rFonts w:hint="eastAsia" w:ascii="宋体" w:hAnsi="宋体" w:eastAsia="宋体"/>
          <w:b/>
          <w:sz w:val="24"/>
          <w:szCs w:val="24"/>
        </w:rPr>
        <w:t>无效磋商响应文件</w:t>
      </w:r>
    </w:p>
    <w:p w14:paraId="667AFBE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发生下列情况之一的磋商响应文件被视为无效：</w:t>
      </w:r>
    </w:p>
    <w:p w14:paraId="171E9ED1">
      <w:pPr>
        <w:spacing w:line="360" w:lineRule="auto"/>
        <w:ind w:firstLine="480" w:firstLineChars="200"/>
        <w:rPr>
          <w:rFonts w:hint="eastAsia" w:ascii="宋体" w:hAnsi="宋体" w:eastAsia="宋体"/>
          <w:sz w:val="24"/>
          <w:szCs w:val="24"/>
        </w:rPr>
      </w:pPr>
      <w:bookmarkStart w:id="9" w:name="_Toc182848980"/>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.1在竞争性磋商文件递交截止时间以后送达的磋商响应文件；</w:t>
      </w:r>
      <w:bookmarkEnd w:id="9"/>
    </w:p>
    <w:p w14:paraId="0CBF7FDC">
      <w:pPr>
        <w:spacing w:line="360" w:lineRule="auto"/>
        <w:ind w:firstLine="480" w:firstLineChars="200"/>
        <w:rPr>
          <w:rFonts w:hint="eastAsia" w:ascii="宋体" w:hAnsi="宋体" w:eastAsia="宋体"/>
          <w:sz w:val="24"/>
          <w:szCs w:val="24"/>
        </w:rPr>
      </w:pPr>
      <w:bookmarkStart w:id="10" w:name="_Toc182848981"/>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.2由于包装不妥，在送交途中严重破损或失散的磋商响应文件；</w:t>
      </w:r>
      <w:bookmarkEnd w:id="10"/>
    </w:p>
    <w:p w14:paraId="2998DCC9">
      <w:pPr>
        <w:spacing w:line="360" w:lineRule="auto"/>
        <w:ind w:firstLine="480" w:firstLineChars="200"/>
        <w:rPr>
          <w:rFonts w:hint="eastAsia" w:ascii="宋体" w:hAnsi="宋体" w:eastAsia="宋体"/>
          <w:sz w:val="24"/>
          <w:szCs w:val="24"/>
        </w:rPr>
      </w:pPr>
      <w:bookmarkStart w:id="11" w:name="_Toc182848983"/>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.3磋商响应单位未能提供合格的资格文件；</w:t>
      </w:r>
      <w:bookmarkEnd w:id="11"/>
    </w:p>
    <w:p w14:paraId="685AD7E5">
      <w:pPr>
        <w:spacing w:line="360" w:lineRule="auto"/>
        <w:ind w:firstLine="480" w:firstLineChars="200"/>
        <w:rPr>
          <w:rFonts w:hint="eastAsia" w:ascii="宋体" w:hAnsi="宋体" w:eastAsia="宋体"/>
          <w:sz w:val="24"/>
          <w:szCs w:val="24"/>
        </w:rPr>
      </w:pPr>
      <w:bookmarkStart w:id="12" w:name="_Toc182848984"/>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.4对一个标项提供两个磋商响应方案的；</w:t>
      </w:r>
      <w:bookmarkEnd w:id="12"/>
    </w:p>
    <w:p w14:paraId="001953F9">
      <w:pPr>
        <w:spacing w:line="360" w:lineRule="auto"/>
        <w:ind w:firstLine="480" w:firstLineChars="200"/>
        <w:rPr>
          <w:rFonts w:hint="eastAsia" w:ascii="宋体" w:hAnsi="宋体" w:eastAsia="宋体"/>
          <w:sz w:val="24"/>
          <w:szCs w:val="24"/>
        </w:rPr>
      </w:pPr>
      <w:bookmarkStart w:id="13" w:name="_Toc182848985"/>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.5与竞争性磋商文件有重大偏离的磋商响应文件；</w:t>
      </w:r>
      <w:bookmarkEnd w:id="13"/>
    </w:p>
    <w:p w14:paraId="66B71A85">
      <w:pPr>
        <w:spacing w:line="360" w:lineRule="auto"/>
        <w:ind w:firstLine="480" w:firstLineChars="200"/>
        <w:rPr>
          <w:rFonts w:hint="eastAsia" w:ascii="宋体" w:hAnsi="宋体" w:eastAsia="宋体"/>
          <w:sz w:val="24"/>
          <w:szCs w:val="24"/>
        </w:rPr>
      </w:pPr>
      <w:bookmarkStart w:id="14" w:name="_Toc182848986"/>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.6磋商响应文件应盖公章而未盖公章或盖非公司公章、未装订、未密封、未有效授权、磋商响应书、法定代表人授权书填写不完整的；</w:t>
      </w:r>
      <w:bookmarkEnd w:id="14"/>
    </w:p>
    <w:p w14:paraId="198160D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参加磋商的磋商响应单位需规定交纳截止时间前交纳磋商保证金，否则响应文件将被拒绝；</w:t>
      </w:r>
    </w:p>
    <w:p w14:paraId="136C2D1C">
      <w:pPr>
        <w:spacing w:line="360" w:lineRule="auto"/>
        <w:ind w:firstLine="480" w:firstLineChars="200"/>
        <w:rPr>
          <w:rFonts w:hint="eastAsia" w:ascii="宋体" w:hAnsi="宋体" w:eastAsia="宋体"/>
          <w:sz w:val="24"/>
          <w:szCs w:val="24"/>
        </w:rPr>
      </w:pPr>
      <w:r>
        <w:rPr>
          <w:rFonts w:ascii="宋体" w:hAnsi="宋体" w:eastAsia="宋体"/>
          <w:sz w:val="24"/>
          <w:szCs w:val="24"/>
        </w:rPr>
        <w:t>22</w:t>
      </w: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项目的报价超出预算价的；</w:t>
      </w:r>
    </w:p>
    <w:p w14:paraId="380B5653">
      <w:pPr>
        <w:spacing w:line="360" w:lineRule="auto"/>
        <w:ind w:firstLine="480" w:firstLineChars="200"/>
        <w:rPr>
          <w:rFonts w:hint="eastAsia" w:ascii="宋体" w:hAnsi="宋体" w:eastAsia="宋体"/>
          <w:sz w:val="24"/>
          <w:szCs w:val="24"/>
        </w:rPr>
      </w:pPr>
      <w:bookmarkStart w:id="15" w:name="_Toc182848988"/>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9</w:t>
      </w:r>
      <w:r>
        <w:rPr>
          <w:rFonts w:hint="eastAsia" w:ascii="宋体" w:hAnsi="宋体" w:eastAsia="宋体"/>
          <w:sz w:val="24"/>
          <w:szCs w:val="24"/>
        </w:rPr>
        <w:t>开标时磋商响应单位法定代表人未到开标现场或不能提供相应身份证明的不是同一人的；</w:t>
      </w:r>
      <w:bookmarkEnd w:id="15"/>
    </w:p>
    <w:p w14:paraId="25FB8F1D">
      <w:pPr>
        <w:spacing w:line="360" w:lineRule="auto"/>
        <w:ind w:firstLine="480" w:firstLineChars="200"/>
        <w:rPr>
          <w:rFonts w:hint="eastAsia" w:ascii="宋体" w:hAnsi="宋体" w:eastAsia="宋体"/>
          <w:sz w:val="24"/>
          <w:szCs w:val="24"/>
        </w:rPr>
      </w:pPr>
      <w:bookmarkStart w:id="16" w:name="_Toc182848989"/>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10</w:t>
      </w:r>
      <w:r>
        <w:rPr>
          <w:rFonts w:hint="eastAsia" w:ascii="宋体" w:hAnsi="宋体" w:eastAsia="宋体"/>
          <w:sz w:val="24"/>
          <w:szCs w:val="24"/>
        </w:rPr>
        <w:t>不符合法律、法规和本竞争性磋商文件规定的其他实质性要求的。</w:t>
      </w:r>
      <w:bookmarkEnd w:id="16"/>
    </w:p>
    <w:p w14:paraId="3EAE00A9">
      <w:pPr>
        <w:spacing w:line="360" w:lineRule="auto"/>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3.</w:t>
      </w:r>
      <w:r>
        <w:rPr>
          <w:rFonts w:hint="eastAsia" w:ascii="宋体" w:hAnsi="宋体" w:eastAsia="宋体"/>
          <w:b/>
          <w:sz w:val="24"/>
          <w:szCs w:val="24"/>
        </w:rPr>
        <w:t>成交候选单位的确认</w:t>
      </w:r>
    </w:p>
    <w:p w14:paraId="345C24EB">
      <w:pPr>
        <w:widowControl/>
        <w:spacing w:line="360" w:lineRule="auto"/>
        <w:ind w:firstLine="480" w:firstLineChars="200"/>
        <w:jc w:val="left"/>
        <w:rPr>
          <w:rFonts w:hint="eastAsia" w:ascii="宋体" w:hAnsi="宋体" w:eastAsia="宋体" w:cs="Arial"/>
          <w:kern w:val="0"/>
          <w:sz w:val="24"/>
          <w:szCs w:val="24"/>
        </w:rPr>
      </w:pPr>
      <w:r>
        <w:rPr>
          <w:rFonts w:hint="eastAsia" w:ascii="宋体" w:hAnsi="宋体" w:eastAsia="宋体" w:cs="Arial"/>
          <w:kern w:val="0"/>
          <w:sz w:val="24"/>
          <w:szCs w:val="24"/>
        </w:rPr>
        <w:t>2</w:t>
      </w:r>
      <w:r>
        <w:rPr>
          <w:rFonts w:ascii="宋体" w:hAnsi="宋体" w:eastAsia="宋体" w:cs="Arial"/>
          <w:kern w:val="0"/>
          <w:sz w:val="24"/>
          <w:szCs w:val="24"/>
        </w:rPr>
        <w:t>3</w:t>
      </w:r>
      <w:r>
        <w:rPr>
          <w:rFonts w:hint="eastAsia" w:ascii="宋体" w:hAnsi="宋体" w:eastAsia="宋体" w:cs="Arial"/>
          <w:kern w:val="0"/>
          <w:sz w:val="24"/>
          <w:szCs w:val="24"/>
        </w:rPr>
        <w:t>.1</w:t>
      </w:r>
      <w:r>
        <w:rPr>
          <w:rFonts w:ascii="宋体" w:hAnsi="宋体" w:eastAsia="宋体" w:cs="Arial"/>
          <w:kern w:val="0"/>
          <w:sz w:val="24"/>
          <w:szCs w:val="24"/>
        </w:rPr>
        <w:t>经磋商确定最终采购需求和提交最后报价的磋商响应单位后，由磋商小组采用综合评分法对提交最后报价的磋商响应单位的响应文件和最后报价进行综合评分。</w:t>
      </w:r>
      <w:r>
        <w:rPr>
          <w:rFonts w:hint="eastAsia" w:ascii="宋体" w:hAnsi="宋体" w:eastAsia="宋体" w:cs="Arial"/>
          <w:kern w:val="0"/>
          <w:sz w:val="24"/>
          <w:szCs w:val="24"/>
        </w:rPr>
        <w:t>（具体详见评分标准）</w:t>
      </w:r>
    </w:p>
    <w:p w14:paraId="4E0116D3">
      <w:pPr>
        <w:spacing w:line="360" w:lineRule="auto"/>
        <w:ind w:firstLine="480"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2</w:t>
      </w:r>
      <w:r>
        <w:rPr>
          <w:rFonts w:ascii="宋体" w:hAnsi="宋体" w:eastAsia="宋体"/>
          <w:snapToGrid w:val="0"/>
          <w:kern w:val="0"/>
          <w:sz w:val="24"/>
          <w:szCs w:val="24"/>
        </w:rPr>
        <w:t>3</w:t>
      </w:r>
      <w:r>
        <w:rPr>
          <w:rFonts w:hint="eastAsia" w:ascii="宋体" w:hAnsi="宋体" w:eastAsia="宋体"/>
          <w:snapToGrid w:val="0"/>
          <w:kern w:val="0"/>
          <w:sz w:val="24"/>
          <w:szCs w:val="24"/>
        </w:rPr>
        <w:t>.2综合评分法指响应文件满足磋商文件全部实质性要求且按评审因素的量化指标评审得分最高的磋商响应单位为成交候选单位的评审方法。</w:t>
      </w:r>
    </w:p>
    <w:p w14:paraId="1AD5731F">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w:t>
      </w:r>
      <w:r>
        <w:rPr>
          <w:rFonts w:ascii="宋体" w:hAnsi="宋体" w:eastAsia="宋体" w:cs="宋体"/>
          <w:snapToGrid w:val="0"/>
          <w:kern w:val="0"/>
          <w:sz w:val="24"/>
          <w:szCs w:val="24"/>
        </w:rPr>
        <w:t>3</w:t>
      </w:r>
      <w:r>
        <w:rPr>
          <w:rFonts w:hint="eastAsia" w:ascii="宋体" w:hAnsi="宋体" w:eastAsia="宋体" w:cs="宋体"/>
          <w:snapToGrid w:val="0"/>
          <w:kern w:val="0"/>
          <w:sz w:val="24"/>
          <w:szCs w:val="24"/>
        </w:rPr>
        <w:t>.3评审得分相同的，按照最后报价由低到高的顺序推荐。评审得分且最后报价相同的，按照技术指标优劣顺序推荐。</w:t>
      </w:r>
    </w:p>
    <w:p w14:paraId="09AE3745">
      <w:pPr>
        <w:spacing w:line="360" w:lineRule="auto"/>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4.</w:t>
      </w:r>
      <w:r>
        <w:rPr>
          <w:rFonts w:hint="eastAsia" w:ascii="宋体" w:hAnsi="宋体" w:eastAsia="宋体"/>
          <w:b/>
          <w:sz w:val="24"/>
          <w:szCs w:val="24"/>
        </w:rPr>
        <w:t>成交通知书</w:t>
      </w:r>
    </w:p>
    <w:p w14:paraId="7B8AFEB8">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4</w:t>
      </w:r>
      <w:r>
        <w:rPr>
          <w:rFonts w:hint="eastAsia" w:ascii="宋体" w:hAnsi="宋体" w:eastAsia="宋体"/>
          <w:szCs w:val="24"/>
        </w:rPr>
        <w:t>.1确定出成交磋商响应单位后响应文件有效期截止前，磋商采购单位应当向成交磋商响应单位发出成交通知书。成交通知书发出后，采购单位改变成交结果，或者成交磋商响应单位放弃成交，应当承担相应的法律责任。</w:t>
      </w:r>
    </w:p>
    <w:p w14:paraId="1E5AE2F0">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4</w:t>
      </w:r>
      <w:r>
        <w:rPr>
          <w:rFonts w:hint="eastAsia" w:ascii="宋体" w:hAnsi="宋体" w:eastAsia="宋体"/>
          <w:szCs w:val="24"/>
        </w:rPr>
        <w:t>.2成交通知书将成为合同的组成部分。</w:t>
      </w:r>
    </w:p>
    <w:p w14:paraId="1FC0E20A">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4</w:t>
      </w:r>
      <w:r>
        <w:rPr>
          <w:rFonts w:hint="eastAsia" w:ascii="宋体" w:hAnsi="宋体" w:eastAsia="宋体"/>
          <w:szCs w:val="24"/>
        </w:rPr>
        <w:t>.3磋商采购单位对未成交磋商响应单位不承担解释未成交原因的义务。</w:t>
      </w:r>
    </w:p>
    <w:p w14:paraId="45AC4CBC">
      <w:pPr>
        <w:spacing w:line="360" w:lineRule="auto"/>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5.</w:t>
      </w:r>
      <w:r>
        <w:rPr>
          <w:rFonts w:hint="eastAsia" w:ascii="宋体" w:hAnsi="宋体" w:eastAsia="宋体"/>
          <w:b/>
          <w:sz w:val="24"/>
          <w:szCs w:val="24"/>
        </w:rPr>
        <w:t>合同的签订</w:t>
      </w:r>
    </w:p>
    <w:p w14:paraId="7E089D7D">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5</w:t>
      </w:r>
      <w:r>
        <w:rPr>
          <w:rFonts w:hint="eastAsia" w:ascii="宋体" w:hAnsi="宋体" w:eastAsia="宋体"/>
          <w:szCs w:val="24"/>
        </w:rPr>
        <w:t>.1成交磋商响应单位应按成交通知书中规定的时间和地点，与采购单位签订合同。否则按放弃成交权处理。</w:t>
      </w:r>
    </w:p>
    <w:p w14:paraId="2B8EB268">
      <w:pPr>
        <w:pStyle w:val="4"/>
        <w:overflowPunct w:val="0"/>
        <w:spacing w:line="360" w:lineRule="auto"/>
        <w:ind w:firstLine="502"/>
        <w:jc w:val="both"/>
        <w:rPr>
          <w:rFonts w:hint="eastAsia" w:ascii="宋体" w:hAnsi="宋体" w:eastAsia="宋体"/>
          <w:szCs w:val="24"/>
        </w:rPr>
      </w:pPr>
      <w:r>
        <w:rPr>
          <w:rFonts w:hint="eastAsia" w:ascii="宋体" w:hAnsi="宋体" w:eastAsia="宋体"/>
          <w:szCs w:val="24"/>
        </w:rPr>
        <w:t>2</w:t>
      </w:r>
      <w:r>
        <w:rPr>
          <w:rFonts w:ascii="宋体" w:hAnsi="宋体" w:eastAsia="宋体"/>
          <w:szCs w:val="24"/>
        </w:rPr>
        <w:t>5</w:t>
      </w:r>
      <w:r>
        <w:rPr>
          <w:rFonts w:hint="eastAsia" w:ascii="宋体" w:hAnsi="宋体" w:eastAsia="宋体"/>
          <w:szCs w:val="24"/>
        </w:rPr>
        <w:t>.2签订合同及合同条款应以磋商文件和成交磋商响应单位的磋商响应文件及其澄清承诺文件为依据。</w:t>
      </w:r>
    </w:p>
    <w:p w14:paraId="1C5F0C23">
      <w:pPr>
        <w:snapToGrid w:val="0"/>
        <w:spacing w:line="360" w:lineRule="auto"/>
        <w:rPr>
          <w:rFonts w:hint="eastAsia" w:ascii="宋体" w:hAnsi="宋体" w:eastAsia="宋体"/>
          <w:sz w:val="24"/>
          <w:szCs w:val="24"/>
        </w:rPr>
      </w:pPr>
      <w:r>
        <w:rPr>
          <w:rFonts w:hint="eastAsia" w:ascii="宋体" w:hAnsi="宋体" w:eastAsia="宋体"/>
          <w:b/>
          <w:sz w:val="24"/>
          <w:szCs w:val="24"/>
        </w:rPr>
        <w:t>2</w:t>
      </w:r>
      <w:r>
        <w:rPr>
          <w:rFonts w:ascii="宋体" w:hAnsi="宋体" w:eastAsia="宋体"/>
          <w:b/>
          <w:sz w:val="24"/>
          <w:szCs w:val="24"/>
        </w:rPr>
        <w:t>6</w:t>
      </w:r>
      <w:r>
        <w:rPr>
          <w:rFonts w:hint="eastAsia" w:ascii="宋体" w:hAnsi="宋体" w:eastAsia="宋体"/>
          <w:b/>
          <w:sz w:val="24"/>
          <w:szCs w:val="24"/>
        </w:rPr>
        <w:t>.未尽事宜：</w:t>
      </w:r>
      <w:r>
        <w:rPr>
          <w:rFonts w:hint="eastAsia" w:ascii="宋体" w:hAnsi="宋体" w:eastAsia="宋体"/>
          <w:sz w:val="24"/>
          <w:szCs w:val="24"/>
        </w:rPr>
        <w:t>按</w:t>
      </w:r>
      <w:r>
        <w:rPr>
          <w:rFonts w:ascii="宋体" w:hAnsi="宋体" w:eastAsia="宋体"/>
          <w:sz w:val="24"/>
          <w:szCs w:val="24"/>
        </w:rPr>
        <w:t>《中华人民共和国政府采购法》</w:t>
      </w:r>
      <w:r>
        <w:rPr>
          <w:rFonts w:hint="eastAsia" w:ascii="宋体" w:hAnsi="宋体" w:eastAsia="宋体"/>
          <w:sz w:val="24"/>
          <w:szCs w:val="24"/>
        </w:rPr>
        <w:t>及其他有关的法律法规的规定执行。</w:t>
      </w:r>
    </w:p>
    <w:p w14:paraId="056151B7">
      <w:pPr>
        <w:pStyle w:val="7"/>
        <w:ind w:left="0"/>
        <w:rPr>
          <w:rFonts w:hint="eastAsia" w:ascii="宋体" w:hAnsi="宋体" w:eastAsia="宋体"/>
          <w:szCs w:val="24"/>
        </w:rPr>
      </w:pPr>
    </w:p>
    <w:p w14:paraId="01889966">
      <w:pPr>
        <w:widowControl/>
        <w:jc w:val="left"/>
        <w:rPr>
          <w:rFonts w:hint="eastAsia" w:ascii="宋体" w:hAnsi="宋体" w:eastAsia="宋体"/>
          <w:b/>
          <w:bCs/>
          <w:sz w:val="32"/>
          <w:szCs w:val="32"/>
        </w:rPr>
      </w:pPr>
      <w:r>
        <w:rPr>
          <w:rFonts w:ascii="宋体" w:hAnsi="宋体" w:eastAsia="宋体"/>
          <w:b/>
          <w:bCs/>
          <w:sz w:val="32"/>
          <w:szCs w:val="32"/>
        </w:rPr>
        <w:br w:type="page"/>
      </w:r>
    </w:p>
    <w:bookmarkEnd w:id="8"/>
    <w:p w14:paraId="70718F34">
      <w:pPr>
        <w:pStyle w:val="4"/>
        <w:overflowPunct w:val="0"/>
        <w:spacing w:line="360" w:lineRule="auto"/>
        <w:ind w:firstLine="0"/>
        <w:jc w:val="center"/>
        <w:rPr>
          <w:rFonts w:hint="eastAsia" w:ascii="宋体" w:hAnsi="宋体" w:eastAsia="宋体"/>
          <w:b/>
          <w:bCs/>
          <w:sz w:val="32"/>
          <w:szCs w:val="32"/>
        </w:rPr>
      </w:pPr>
      <w:bookmarkStart w:id="17" w:name="_Toc13642115"/>
      <w:bookmarkStart w:id="18" w:name="_Toc474491765"/>
      <w:r>
        <w:rPr>
          <w:rFonts w:hint="eastAsia" w:ascii="宋体" w:hAnsi="宋体" w:eastAsia="宋体"/>
          <w:b/>
          <w:bCs/>
          <w:sz w:val="32"/>
          <w:szCs w:val="32"/>
        </w:rPr>
        <w:t>第三章</w:t>
      </w:r>
      <w:r>
        <w:rPr>
          <w:rFonts w:ascii="宋体" w:hAnsi="宋体" w:eastAsia="宋体"/>
          <w:b/>
          <w:bCs/>
          <w:sz w:val="32"/>
          <w:szCs w:val="32"/>
        </w:rPr>
        <w:t xml:space="preserve"> </w:t>
      </w:r>
      <w:r>
        <w:rPr>
          <w:rFonts w:hint="eastAsia" w:ascii="宋体" w:hAnsi="宋体" w:eastAsia="宋体"/>
          <w:b/>
          <w:bCs/>
          <w:sz w:val="32"/>
          <w:szCs w:val="32"/>
        </w:rPr>
        <w:t>磋商响应文件格式</w:t>
      </w:r>
    </w:p>
    <w:p w14:paraId="4F8FC416">
      <w:pPr>
        <w:pStyle w:val="4"/>
        <w:overflowPunct w:val="0"/>
        <w:spacing w:line="360" w:lineRule="auto"/>
        <w:ind w:firstLine="0"/>
        <w:rPr>
          <w:rFonts w:hint="eastAsia" w:ascii="宋体" w:hAnsi="宋体" w:eastAsia="宋体"/>
          <w:sz w:val="21"/>
          <w:szCs w:val="21"/>
        </w:rPr>
      </w:pPr>
      <w:r>
        <w:rPr>
          <w:rFonts w:hint="eastAsia" w:ascii="宋体" w:hAnsi="宋体" w:eastAsia="宋体"/>
          <w:sz w:val="21"/>
          <w:szCs w:val="21"/>
        </w:rPr>
        <w:t>说明：</w:t>
      </w:r>
    </w:p>
    <w:p w14:paraId="596271A8">
      <w:pPr>
        <w:pStyle w:val="4"/>
        <w:overflowPunct w:val="0"/>
        <w:spacing w:line="360" w:lineRule="auto"/>
        <w:ind w:firstLineChars="200"/>
        <w:rPr>
          <w:rFonts w:hint="eastAsia" w:ascii="宋体" w:hAnsi="宋体" w:eastAsia="宋体"/>
          <w:sz w:val="21"/>
          <w:szCs w:val="21"/>
        </w:rPr>
      </w:pPr>
      <w:r>
        <w:rPr>
          <w:rFonts w:hint="eastAsia" w:ascii="宋体" w:hAnsi="宋体" w:eastAsia="宋体"/>
          <w:sz w:val="21"/>
          <w:szCs w:val="21"/>
        </w:rPr>
        <w:t>对本章所有的格式，磋商供应商可根据自身情况进行补充和修改，但补充和修改不得造成与本格式内容有实质性的违背。</w:t>
      </w:r>
    </w:p>
    <w:p w14:paraId="30AF28ED">
      <w:pPr>
        <w:pStyle w:val="4"/>
        <w:adjustRightInd/>
        <w:ind w:firstLine="0"/>
        <w:outlineLvl w:val="1"/>
        <w:rPr>
          <w:rFonts w:hint="eastAsia" w:ascii="宋体" w:hAnsi="宋体" w:eastAsia="宋体"/>
          <w:b/>
          <w:sz w:val="21"/>
          <w:szCs w:val="21"/>
        </w:rPr>
      </w:pPr>
    </w:p>
    <w:p w14:paraId="4AC1DF58">
      <w:pPr>
        <w:pStyle w:val="4"/>
        <w:adjustRightInd/>
        <w:spacing w:line="360" w:lineRule="auto"/>
        <w:ind w:firstLine="0"/>
        <w:outlineLvl w:val="1"/>
        <w:rPr>
          <w:rFonts w:hint="eastAsia" w:ascii="宋体" w:hAnsi="宋体" w:eastAsia="宋体"/>
          <w:sz w:val="21"/>
          <w:szCs w:val="21"/>
        </w:rPr>
      </w:pPr>
      <w:r>
        <w:rPr>
          <w:rFonts w:ascii="宋体" w:hAnsi="宋体" w:eastAsia="宋体"/>
          <w:sz w:val="21"/>
          <w:szCs w:val="21"/>
        </w:rPr>
        <w:t>1</w:t>
      </w:r>
      <w:r>
        <w:rPr>
          <w:rFonts w:hint="eastAsia" w:ascii="宋体" w:hAnsi="宋体" w:eastAsia="宋体"/>
          <w:sz w:val="21"/>
          <w:szCs w:val="21"/>
        </w:rPr>
        <w:t>、（供应商）法定代表人授权委托书</w:t>
      </w:r>
    </w:p>
    <w:p w14:paraId="0AA2053E">
      <w:pPr>
        <w:pStyle w:val="4"/>
        <w:adjustRightInd/>
        <w:spacing w:line="360" w:lineRule="auto"/>
        <w:ind w:firstLine="0"/>
        <w:jc w:val="both"/>
        <w:outlineLvl w:val="1"/>
        <w:rPr>
          <w:rFonts w:hint="eastAsia" w:ascii="宋体" w:hAnsi="宋体" w:eastAsia="宋体"/>
          <w:sz w:val="21"/>
          <w:szCs w:val="21"/>
        </w:rPr>
      </w:pPr>
    </w:p>
    <w:p w14:paraId="04AFDFF0">
      <w:pPr>
        <w:pStyle w:val="4"/>
        <w:adjustRightInd/>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授权委托书</w:t>
      </w:r>
    </w:p>
    <w:p w14:paraId="6A2EA771">
      <w:pPr>
        <w:pStyle w:val="4"/>
        <w:adjustRightInd/>
        <w:spacing w:line="360" w:lineRule="auto"/>
        <w:outlineLvl w:val="1"/>
        <w:rPr>
          <w:rFonts w:hint="eastAsia" w:ascii="宋体" w:hAnsi="宋体" w:eastAsia="宋体"/>
          <w:sz w:val="21"/>
          <w:szCs w:val="21"/>
        </w:rPr>
      </w:pPr>
    </w:p>
    <w:p w14:paraId="1ADA8F2B">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本授权委托书声明：我</w:t>
      </w:r>
      <w:r>
        <w:rPr>
          <w:rFonts w:ascii="宋体" w:hAnsi="宋体" w:eastAsia="宋体"/>
          <w:sz w:val="21"/>
          <w:szCs w:val="21"/>
          <w:u w:val="single"/>
        </w:rPr>
        <w:t xml:space="preserve">           </w:t>
      </w:r>
      <w:r>
        <w:rPr>
          <w:rFonts w:hint="eastAsia" w:ascii="宋体" w:hAnsi="宋体" w:eastAsia="宋体"/>
          <w:sz w:val="21"/>
          <w:szCs w:val="21"/>
        </w:rPr>
        <w:t>（姓名）系</w:t>
      </w:r>
      <w:r>
        <w:rPr>
          <w:rFonts w:ascii="宋体" w:hAnsi="宋体" w:eastAsia="宋体"/>
          <w:sz w:val="21"/>
          <w:szCs w:val="21"/>
          <w:u w:val="single"/>
        </w:rPr>
        <w:t xml:space="preserve">             </w:t>
      </w:r>
      <w:r>
        <w:rPr>
          <w:rFonts w:hint="eastAsia" w:ascii="宋体" w:hAnsi="宋体" w:eastAsia="宋体"/>
          <w:sz w:val="21"/>
          <w:szCs w:val="21"/>
        </w:rPr>
        <w:t>（供应商名称）的法定代表人，现授权委托</w:t>
      </w:r>
      <w:r>
        <w:rPr>
          <w:rFonts w:ascii="宋体" w:hAnsi="宋体" w:eastAsia="宋体"/>
          <w:sz w:val="21"/>
          <w:szCs w:val="21"/>
          <w:u w:val="single"/>
        </w:rPr>
        <w:t xml:space="preserve">              </w:t>
      </w:r>
      <w:r>
        <w:rPr>
          <w:rFonts w:hint="eastAsia" w:ascii="宋体" w:hAnsi="宋体" w:eastAsia="宋体"/>
          <w:sz w:val="21"/>
          <w:szCs w:val="21"/>
        </w:rPr>
        <w:t>（单位名称）的</w:t>
      </w:r>
      <w:r>
        <w:rPr>
          <w:rFonts w:ascii="宋体" w:hAnsi="宋体" w:eastAsia="宋体"/>
          <w:sz w:val="21"/>
          <w:szCs w:val="21"/>
          <w:u w:val="single"/>
        </w:rPr>
        <w:t xml:space="preserve">         </w:t>
      </w:r>
      <w:r>
        <w:rPr>
          <w:rFonts w:hint="eastAsia" w:ascii="宋体" w:hAnsi="宋体" w:eastAsia="宋体"/>
          <w:sz w:val="21"/>
          <w:szCs w:val="21"/>
        </w:rPr>
        <w:t>（姓名）为我公司代理人，以本公司的名义参加</w:t>
      </w:r>
      <w:r>
        <w:rPr>
          <w:rFonts w:hint="eastAsia" w:ascii="宋体" w:hAnsi="宋体" w:eastAsia="宋体" w:cs="宋体"/>
          <w:color w:val="000000"/>
          <w:sz w:val="21"/>
          <w:szCs w:val="21"/>
        </w:rPr>
        <w:t>苏州城市学院</w:t>
      </w:r>
      <w:r>
        <w:rPr>
          <w:rFonts w:hint="eastAsia" w:ascii="宋体" w:hAnsi="宋体" w:eastAsia="宋体"/>
          <w:sz w:val="21"/>
          <w:szCs w:val="21"/>
        </w:rPr>
        <w:t>组织实施的编号为</w:t>
      </w:r>
      <w:r>
        <w:rPr>
          <w:rFonts w:ascii="宋体" w:hAnsi="宋体" w:eastAsia="宋体"/>
          <w:sz w:val="21"/>
          <w:szCs w:val="21"/>
          <w:u w:val="single"/>
        </w:rPr>
        <w:t xml:space="preserve">           </w:t>
      </w:r>
      <w:r>
        <w:rPr>
          <w:rFonts w:hint="eastAsia" w:ascii="宋体" w:hAnsi="宋体" w:eastAsia="宋体"/>
          <w:sz w:val="21"/>
          <w:szCs w:val="21"/>
        </w:rPr>
        <w:t>号的磋商邀请活动。代理人在磋商活动过程中所签署的一切文件和处理与这有关的一切事务，我均予以承认。</w:t>
      </w:r>
    </w:p>
    <w:p w14:paraId="4DB3146D">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代理人在授权委托书有效期内签署的所有文件不因授权委托的撤销而失效，除非有撤销授权委托的书面通知，本授权委托书自磋商活动开始至合同履行完毕止。</w:t>
      </w:r>
    </w:p>
    <w:p w14:paraId="6A236F17">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代理人无转委托权。特此委托。</w:t>
      </w:r>
    </w:p>
    <w:p w14:paraId="6C69A8DC">
      <w:pPr>
        <w:pStyle w:val="4"/>
        <w:overflowPunct w:val="0"/>
        <w:spacing w:line="360" w:lineRule="auto"/>
        <w:ind w:firstLine="0"/>
        <w:outlineLvl w:val="1"/>
        <w:rPr>
          <w:rFonts w:hint="eastAsia" w:ascii="宋体" w:hAnsi="宋体" w:eastAsia="宋体"/>
          <w:sz w:val="21"/>
          <w:szCs w:val="21"/>
        </w:rPr>
      </w:pPr>
      <w:r>
        <w:rPr>
          <w:rFonts w:ascii="宋体" w:hAnsi="宋体" w:eastAsia="宋体"/>
          <w:sz w:val="21"/>
          <w:szCs w:val="21"/>
        </w:rPr>
        <w:t xml:space="preserve">    </w:t>
      </w:r>
    </w:p>
    <w:p w14:paraId="2C7FE228">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供货商：（单位盖章）</w:t>
      </w:r>
    </w:p>
    <w:p w14:paraId="4113D11A">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法定代表人：（签字或盖章）</w:t>
      </w:r>
    </w:p>
    <w:p w14:paraId="3049B19B">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委托代理人：（签字或盖章）</w:t>
      </w:r>
    </w:p>
    <w:p w14:paraId="162F5503">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日期：      年　　</w:t>
      </w:r>
      <w:r>
        <w:rPr>
          <w:rFonts w:ascii="宋体" w:hAnsi="宋体" w:eastAsia="宋体"/>
          <w:sz w:val="21"/>
          <w:szCs w:val="21"/>
        </w:rPr>
        <w:t xml:space="preserve">  </w:t>
      </w:r>
      <w:r>
        <w:rPr>
          <w:rFonts w:hint="eastAsia" w:ascii="宋体" w:hAnsi="宋体" w:eastAsia="宋体"/>
          <w:sz w:val="21"/>
          <w:szCs w:val="21"/>
        </w:rPr>
        <w:t>月　　</w:t>
      </w:r>
      <w:r>
        <w:rPr>
          <w:rFonts w:ascii="宋体" w:hAnsi="宋体" w:eastAsia="宋体"/>
          <w:sz w:val="21"/>
          <w:szCs w:val="21"/>
        </w:rPr>
        <w:t xml:space="preserve">  </w:t>
      </w:r>
      <w:r>
        <w:rPr>
          <w:rFonts w:hint="eastAsia" w:ascii="宋体" w:hAnsi="宋体" w:eastAsia="宋体"/>
          <w:sz w:val="21"/>
          <w:szCs w:val="21"/>
        </w:rPr>
        <w:t>日</w:t>
      </w:r>
    </w:p>
    <w:p w14:paraId="30DD156E">
      <w:pPr>
        <w:pStyle w:val="4"/>
        <w:overflowPunct w:val="0"/>
        <w:spacing w:line="360" w:lineRule="auto"/>
        <w:outlineLvl w:val="1"/>
        <w:rPr>
          <w:rFonts w:hint="eastAsia" w:ascii="宋体" w:hAnsi="宋体" w:eastAsia="宋体"/>
          <w:sz w:val="21"/>
          <w:szCs w:val="21"/>
        </w:rPr>
      </w:pPr>
    </w:p>
    <w:p w14:paraId="2C8BDF6D">
      <w:pPr>
        <w:pStyle w:val="4"/>
        <w:adjustRightInd/>
        <w:spacing w:line="360" w:lineRule="auto"/>
        <w:outlineLvl w:val="1"/>
        <w:rPr>
          <w:rFonts w:hint="eastAsia" w:ascii="宋体" w:hAnsi="宋体" w:eastAsia="宋体"/>
          <w:sz w:val="21"/>
          <w:szCs w:val="21"/>
        </w:rPr>
      </w:pPr>
    </w:p>
    <w:p w14:paraId="0D07107F">
      <w:pPr>
        <w:pStyle w:val="4"/>
        <w:adjustRightInd/>
        <w:spacing w:line="360" w:lineRule="auto"/>
        <w:outlineLvl w:val="1"/>
        <w:rPr>
          <w:rFonts w:hint="eastAsia" w:ascii="宋体" w:hAnsi="宋体" w:eastAsia="宋体"/>
          <w:sz w:val="21"/>
          <w:szCs w:val="21"/>
        </w:rPr>
      </w:pPr>
    </w:p>
    <w:p w14:paraId="63109EF1">
      <w:pPr>
        <w:pStyle w:val="4"/>
        <w:adjustRightInd/>
        <w:spacing w:line="360" w:lineRule="auto"/>
        <w:outlineLvl w:val="1"/>
        <w:rPr>
          <w:rFonts w:hint="eastAsia" w:ascii="宋体" w:hAnsi="宋体" w:eastAsia="宋体"/>
          <w:sz w:val="21"/>
          <w:szCs w:val="21"/>
        </w:rPr>
      </w:pPr>
    </w:p>
    <w:p w14:paraId="0FAE7658">
      <w:pPr>
        <w:pStyle w:val="4"/>
        <w:adjustRightInd/>
        <w:spacing w:line="360" w:lineRule="auto"/>
        <w:outlineLvl w:val="1"/>
        <w:rPr>
          <w:rFonts w:hint="eastAsia" w:ascii="宋体" w:hAnsi="宋体" w:eastAsia="宋体"/>
          <w:sz w:val="21"/>
          <w:szCs w:val="21"/>
        </w:rPr>
      </w:pPr>
    </w:p>
    <w:p w14:paraId="32FECBF0">
      <w:pPr>
        <w:widowControl/>
        <w:jc w:val="left"/>
        <w:rPr>
          <w:rFonts w:hint="eastAsia" w:ascii="宋体" w:hAnsi="宋体" w:eastAsia="宋体"/>
          <w:sz w:val="21"/>
          <w:szCs w:val="21"/>
        </w:rPr>
      </w:pPr>
      <w:r>
        <w:rPr>
          <w:rFonts w:ascii="宋体" w:hAnsi="宋体" w:eastAsia="宋体"/>
          <w:sz w:val="21"/>
          <w:szCs w:val="21"/>
        </w:rPr>
        <w:br w:type="page"/>
      </w:r>
    </w:p>
    <w:p w14:paraId="73E271FA">
      <w:pPr>
        <w:pStyle w:val="4"/>
        <w:adjustRightInd/>
        <w:spacing w:line="360" w:lineRule="auto"/>
        <w:outlineLvl w:val="1"/>
        <w:rPr>
          <w:rFonts w:hint="eastAsia" w:ascii="宋体" w:hAnsi="宋体" w:eastAsia="宋体"/>
          <w:sz w:val="21"/>
          <w:szCs w:val="21"/>
        </w:rPr>
      </w:pPr>
    </w:p>
    <w:p w14:paraId="513B8213">
      <w:pPr>
        <w:pStyle w:val="4"/>
        <w:adjustRightInd/>
        <w:spacing w:line="360" w:lineRule="auto"/>
        <w:ind w:firstLine="0"/>
        <w:outlineLvl w:val="1"/>
        <w:rPr>
          <w:rFonts w:hint="eastAsia" w:ascii="宋体" w:hAnsi="宋体" w:eastAsia="宋体"/>
          <w:sz w:val="21"/>
          <w:szCs w:val="21"/>
        </w:rPr>
      </w:pPr>
      <w:r>
        <w:rPr>
          <w:rFonts w:ascii="宋体" w:hAnsi="宋体" w:eastAsia="宋体"/>
          <w:sz w:val="21"/>
          <w:szCs w:val="21"/>
        </w:rPr>
        <w:t>2</w:t>
      </w:r>
      <w:r>
        <w:rPr>
          <w:rFonts w:hint="eastAsia" w:ascii="宋体" w:hAnsi="宋体" w:eastAsia="宋体"/>
          <w:sz w:val="21"/>
          <w:szCs w:val="21"/>
        </w:rPr>
        <w:t>、磋商响应函</w:t>
      </w:r>
    </w:p>
    <w:p w14:paraId="72F9EF49">
      <w:pPr>
        <w:pStyle w:val="4"/>
        <w:overflowPunct w:val="0"/>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磋商响应函</w:t>
      </w:r>
    </w:p>
    <w:p w14:paraId="795DC24C">
      <w:pPr>
        <w:pStyle w:val="4"/>
        <w:overflowPunct w:val="0"/>
        <w:spacing w:line="360" w:lineRule="auto"/>
        <w:ind w:firstLine="0"/>
        <w:outlineLvl w:val="1"/>
        <w:rPr>
          <w:rFonts w:hint="eastAsia"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w:t>
      </w:r>
    </w:p>
    <w:p w14:paraId="1CF3C457">
      <w:pPr>
        <w:pStyle w:val="4"/>
        <w:overflowPunct w:val="0"/>
        <w:spacing w:line="360" w:lineRule="auto"/>
        <w:outlineLvl w:val="1"/>
        <w:rPr>
          <w:rFonts w:hint="eastAsia" w:ascii="宋体" w:hAnsi="宋体" w:eastAsia="宋体"/>
          <w:sz w:val="21"/>
          <w:szCs w:val="21"/>
        </w:rPr>
      </w:pPr>
      <w:r>
        <w:rPr>
          <w:rFonts w:hint="eastAsia" w:ascii="宋体" w:hAnsi="宋体" w:eastAsia="宋体"/>
          <w:sz w:val="21"/>
          <w:szCs w:val="21"/>
        </w:rPr>
        <w:t>我们收到贵公司</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号磋商邀请函，经仔细阅读和研究，我们决定参加该次磋商活动。</w:t>
      </w:r>
    </w:p>
    <w:p w14:paraId="4EBFF248">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1、我们愿意按照磋商文件的一切要求，完成该项目的全部内容。</w:t>
      </w:r>
    </w:p>
    <w:p w14:paraId="34BE823C">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2、如果我们的磋商响应文件被接受，我们将严格履行磋商文件中规定的每一项要求，按期、按质、按量履行合同的义务。</w:t>
      </w:r>
    </w:p>
    <w:p w14:paraId="0B96F59E">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3、我们已详细阅读全部磋商文件，包括更正公告(如有)，对磋商文件及更正公告(如有)无任何异议。我们完全理解并同意放弃对这方面有不明及误解的权力。</w:t>
      </w:r>
    </w:p>
    <w:p w14:paraId="39595C41">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4、我们同意按磋商文件中的规定，本响应文件的有效期限自提交响应文件截止时间之日起60天。</w:t>
      </w:r>
    </w:p>
    <w:p w14:paraId="343509BF">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5、我们愿意提供磋商采购单位在磋商文件中要求的所有资料。</w:t>
      </w:r>
    </w:p>
    <w:p w14:paraId="71C3BFF2">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6、我们愿意遵守磋商文件中所列的收费标准。</w:t>
      </w:r>
    </w:p>
    <w:p w14:paraId="7DA7A5C4">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7、我们承诺该响应文件在磋商开始后的全过程中保持有效，不作任何更改和变动。</w:t>
      </w:r>
    </w:p>
    <w:p w14:paraId="238F3DFA">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8、我们承诺我公司符合磋商文件供应商须知中“合格供应商的基本、特定条件”的要求，若与真实情况不符，本公司愿意承担由此而产生的一切后果。</w:t>
      </w:r>
    </w:p>
    <w:p w14:paraId="49495758">
      <w:pPr>
        <w:pStyle w:val="4"/>
        <w:overflowPunct w:val="0"/>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9、我们声明：我们在参加本次采购活动前3年内在经营活动中没有重大违法记录。</w:t>
      </w:r>
    </w:p>
    <w:p w14:paraId="1DA8954D">
      <w:pPr>
        <w:pStyle w:val="4"/>
        <w:overflowPunct w:val="0"/>
        <w:spacing w:line="360" w:lineRule="auto"/>
        <w:ind w:firstLine="0"/>
        <w:outlineLvl w:val="1"/>
        <w:rPr>
          <w:rFonts w:hint="eastAsia"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所有有关采购文件的函电，请按下列地址联系：</w:t>
      </w:r>
    </w:p>
    <w:p w14:paraId="677465A4">
      <w:pPr>
        <w:pStyle w:val="4"/>
        <w:overflowPunct w:val="0"/>
        <w:spacing w:line="360" w:lineRule="auto"/>
        <w:ind w:firstLine="105" w:firstLineChars="50"/>
        <w:outlineLvl w:val="1"/>
        <w:rPr>
          <w:rFonts w:hint="eastAsia" w:ascii="宋体" w:hAnsi="宋体" w:eastAsia="宋体"/>
          <w:sz w:val="21"/>
          <w:szCs w:val="21"/>
        </w:rPr>
      </w:pPr>
      <w:r>
        <w:rPr>
          <w:rFonts w:hint="eastAsia" w:ascii="宋体" w:hAnsi="宋体" w:eastAsia="宋体"/>
          <w:sz w:val="21"/>
          <w:szCs w:val="21"/>
        </w:rPr>
        <w:t>单位：</w:t>
      </w:r>
    </w:p>
    <w:p w14:paraId="776C2708">
      <w:pPr>
        <w:pStyle w:val="4"/>
        <w:overflowPunct w:val="0"/>
        <w:spacing w:line="360" w:lineRule="auto"/>
        <w:ind w:firstLine="105" w:firstLineChars="50"/>
        <w:outlineLvl w:val="1"/>
        <w:rPr>
          <w:rFonts w:hint="eastAsia" w:ascii="宋体" w:hAnsi="宋体" w:eastAsia="宋体"/>
          <w:sz w:val="21"/>
          <w:szCs w:val="21"/>
        </w:rPr>
      </w:pPr>
      <w:r>
        <w:rPr>
          <w:rFonts w:hint="eastAsia" w:ascii="宋体" w:hAnsi="宋体" w:eastAsia="宋体"/>
          <w:sz w:val="21"/>
          <w:szCs w:val="21"/>
        </w:rPr>
        <w:t>联系人：</w:t>
      </w:r>
    </w:p>
    <w:p w14:paraId="0B2251AD">
      <w:pPr>
        <w:pStyle w:val="4"/>
        <w:overflowPunct w:val="0"/>
        <w:spacing w:line="360" w:lineRule="auto"/>
        <w:ind w:firstLine="105" w:firstLineChars="50"/>
        <w:outlineLvl w:val="1"/>
        <w:rPr>
          <w:rFonts w:hint="eastAsia" w:ascii="宋体" w:hAnsi="宋体" w:eastAsia="宋体"/>
          <w:sz w:val="21"/>
          <w:szCs w:val="21"/>
        </w:rPr>
      </w:pPr>
      <w:r>
        <w:rPr>
          <w:rFonts w:hint="eastAsia" w:ascii="宋体" w:hAnsi="宋体" w:eastAsia="宋体"/>
          <w:sz w:val="21"/>
          <w:szCs w:val="21"/>
        </w:rPr>
        <w:t>地址：</w:t>
      </w:r>
    </w:p>
    <w:p w14:paraId="3EA3FF63">
      <w:pPr>
        <w:pStyle w:val="4"/>
        <w:overflowPunct w:val="0"/>
        <w:spacing w:line="360" w:lineRule="auto"/>
        <w:ind w:firstLine="105" w:firstLineChars="50"/>
        <w:outlineLvl w:val="1"/>
        <w:rPr>
          <w:rFonts w:hint="eastAsia" w:ascii="宋体" w:hAnsi="宋体" w:eastAsia="宋体"/>
          <w:sz w:val="21"/>
          <w:szCs w:val="21"/>
        </w:rPr>
      </w:pPr>
      <w:r>
        <w:rPr>
          <w:rFonts w:hint="eastAsia" w:ascii="宋体" w:hAnsi="宋体" w:eastAsia="宋体"/>
          <w:sz w:val="21"/>
          <w:szCs w:val="21"/>
        </w:rPr>
        <w:t>邮政编码：</w:t>
      </w:r>
    </w:p>
    <w:p w14:paraId="348952E1">
      <w:pPr>
        <w:pStyle w:val="4"/>
        <w:overflowPunct w:val="0"/>
        <w:spacing w:line="360" w:lineRule="auto"/>
        <w:ind w:firstLine="105" w:firstLineChars="50"/>
        <w:outlineLvl w:val="1"/>
        <w:rPr>
          <w:rFonts w:hint="eastAsia" w:ascii="宋体" w:hAnsi="宋体" w:eastAsia="宋体"/>
          <w:sz w:val="21"/>
          <w:szCs w:val="21"/>
        </w:rPr>
      </w:pPr>
      <w:r>
        <w:rPr>
          <w:rFonts w:hint="eastAsia" w:ascii="宋体" w:hAnsi="宋体" w:eastAsia="宋体"/>
          <w:sz w:val="21"/>
          <w:szCs w:val="21"/>
        </w:rPr>
        <w:t>联系电话：</w:t>
      </w:r>
    </w:p>
    <w:p w14:paraId="133D5A62">
      <w:pPr>
        <w:pStyle w:val="4"/>
        <w:overflowPunct w:val="0"/>
        <w:spacing w:line="360" w:lineRule="auto"/>
        <w:ind w:firstLine="105" w:firstLineChars="50"/>
        <w:outlineLvl w:val="1"/>
        <w:rPr>
          <w:rFonts w:hint="eastAsia" w:ascii="宋体" w:hAnsi="宋体" w:eastAsia="宋体"/>
          <w:sz w:val="21"/>
          <w:szCs w:val="21"/>
        </w:rPr>
      </w:pPr>
      <w:r>
        <w:rPr>
          <w:rFonts w:hint="eastAsia" w:ascii="宋体" w:hAnsi="宋体" w:eastAsia="宋体"/>
          <w:sz w:val="21"/>
          <w:szCs w:val="21"/>
        </w:rPr>
        <w:t>传真：</w:t>
      </w:r>
    </w:p>
    <w:p w14:paraId="33C11082">
      <w:pPr>
        <w:pStyle w:val="4"/>
        <w:overflowPunct w:val="0"/>
        <w:spacing w:line="360" w:lineRule="auto"/>
        <w:ind w:firstLine="105" w:firstLineChars="50"/>
        <w:jc w:val="both"/>
        <w:outlineLvl w:val="1"/>
        <w:rPr>
          <w:rFonts w:hint="eastAsia" w:ascii="宋体" w:hAnsi="宋体" w:eastAsia="宋体"/>
          <w:sz w:val="21"/>
          <w:szCs w:val="21"/>
        </w:rPr>
      </w:pPr>
      <w:r>
        <w:rPr>
          <w:rFonts w:hint="eastAsia" w:ascii="宋体" w:hAnsi="宋体" w:eastAsia="宋体"/>
          <w:sz w:val="21"/>
          <w:szCs w:val="21"/>
        </w:rPr>
        <w:t>供应商：（单位盖章）</w:t>
      </w:r>
    </w:p>
    <w:p w14:paraId="10A319D4">
      <w:pPr>
        <w:pStyle w:val="4"/>
        <w:overflowPunct w:val="0"/>
        <w:spacing w:line="360" w:lineRule="auto"/>
        <w:ind w:firstLine="105" w:firstLineChars="50"/>
        <w:jc w:val="both"/>
        <w:outlineLvl w:val="1"/>
        <w:rPr>
          <w:rFonts w:hint="eastAsia" w:ascii="宋体" w:hAnsi="宋体" w:eastAsia="宋体"/>
          <w:sz w:val="21"/>
          <w:szCs w:val="21"/>
        </w:rPr>
      </w:pPr>
      <w:r>
        <w:rPr>
          <w:rFonts w:hint="eastAsia" w:ascii="宋体" w:hAnsi="宋体" w:eastAsia="宋体"/>
          <w:sz w:val="21"/>
          <w:szCs w:val="21"/>
        </w:rPr>
        <w:t>法定代表人或委托代理人：（签字或盖章）</w:t>
      </w:r>
    </w:p>
    <w:p w14:paraId="5C22A23F">
      <w:pPr>
        <w:pStyle w:val="4"/>
        <w:overflowPunct w:val="0"/>
        <w:spacing w:line="360" w:lineRule="auto"/>
        <w:ind w:firstLine="105" w:firstLineChars="50"/>
        <w:jc w:val="both"/>
        <w:outlineLvl w:val="1"/>
        <w:rPr>
          <w:rFonts w:hint="eastAsia" w:ascii="宋体" w:hAnsi="宋体" w:eastAsia="宋体"/>
          <w:sz w:val="21"/>
          <w:szCs w:val="21"/>
        </w:rPr>
      </w:pPr>
      <w:r>
        <w:rPr>
          <w:rFonts w:hint="eastAsia" w:ascii="宋体" w:hAnsi="宋体" w:eastAsia="宋体"/>
          <w:sz w:val="21"/>
          <w:szCs w:val="21"/>
        </w:rPr>
        <w:t>日 期：    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r>
        <w:rPr>
          <w:rFonts w:ascii="宋体" w:hAnsi="宋体" w:eastAsia="宋体"/>
          <w:sz w:val="21"/>
          <w:szCs w:val="21"/>
        </w:rPr>
        <w:br w:type="page"/>
      </w:r>
      <w:r>
        <w:rPr>
          <w:rFonts w:hint="eastAsia" w:ascii="宋体" w:hAnsi="宋体" w:eastAsia="宋体"/>
          <w:sz w:val="21"/>
          <w:szCs w:val="21"/>
        </w:rPr>
        <w:t>3、磋商响应报价表</w:t>
      </w:r>
    </w:p>
    <w:p w14:paraId="37B7289F">
      <w:pPr>
        <w:pStyle w:val="23"/>
        <w:adjustRightInd/>
        <w:spacing w:line="360" w:lineRule="auto"/>
        <w:jc w:val="center"/>
        <w:rPr>
          <w:rFonts w:hint="eastAsia" w:hAnsi="宋体"/>
          <w:b/>
          <w:sz w:val="21"/>
          <w:szCs w:val="21"/>
        </w:rPr>
      </w:pPr>
      <w:r>
        <w:rPr>
          <w:rFonts w:hint="eastAsia" w:hAnsi="宋体"/>
          <w:sz w:val="21"/>
          <w:szCs w:val="21"/>
        </w:rPr>
        <w:t>磋商响应报价表</w:t>
      </w:r>
    </w:p>
    <w:p w14:paraId="089E3E85">
      <w:pPr>
        <w:spacing w:line="360" w:lineRule="auto"/>
        <w:ind w:firstLine="420" w:firstLineChars="200"/>
        <w:rPr>
          <w:rFonts w:hint="eastAsia" w:ascii="宋体" w:hAnsi="宋体" w:eastAsia="宋体"/>
          <w:sz w:val="21"/>
          <w:szCs w:val="21"/>
          <w:u w:val="single"/>
        </w:rPr>
      </w:pPr>
      <w:r>
        <w:rPr>
          <w:rFonts w:ascii="宋体" w:hAnsi="宋体" w:eastAsia="宋体"/>
          <w:sz w:val="21"/>
          <w:szCs w:val="21"/>
        </w:rPr>
        <w:t>采购编号：</w:t>
      </w:r>
      <w:r>
        <w:rPr>
          <w:rFonts w:hint="eastAsia" w:ascii="宋体" w:hAnsi="宋体" w:eastAsia="宋体"/>
          <w:sz w:val="21"/>
          <w:szCs w:val="21"/>
        </w:rPr>
        <w:t xml:space="preserve"> </w:t>
      </w:r>
      <w:r>
        <w:rPr>
          <w:rFonts w:hint="eastAsia" w:ascii="宋体" w:hAnsi="宋体" w:eastAsia="宋体"/>
          <w:sz w:val="21"/>
          <w:szCs w:val="21"/>
          <w:u w:val="single"/>
        </w:rPr>
        <w:t xml:space="preserve">                 </w:t>
      </w:r>
    </w:p>
    <w:p w14:paraId="39D1373A">
      <w:pPr>
        <w:spacing w:line="360" w:lineRule="auto"/>
        <w:ind w:firstLine="420" w:firstLineChars="200"/>
        <w:rPr>
          <w:rFonts w:hint="eastAsia" w:ascii="宋体" w:hAnsi="宋体" w:eastAsia="宋体"/>
          <w:sz w:val="21"/>
          <w:szCs w:val="21"/>
          <w:u w:val="single"/>
        </w:rPr>
      </w:pPr>
      <w:r>
        <w:rPr>
          <w:rFonts w:hint="eastAsia" w:ascii="宋体" w:hAnsi="宋体" w:eastAsia="宋体"/>
          <w:sz w:val="21"/>
          <w:szCs w:val="21"/>
        </w:rPr>
        <w:t>响应</w:t>
      </w:r>
      <w:r>
        <w:rPr>
          <w:rFonts w:ascii="宋体" w:hAnsi="宋体" w:eastAsia="宋体"/>
          <w:sz w:val="21"/>
          <w:szCs w:val="21"/>
        </w:rPr>
        <w:t>单位（盖章）：</w:t>
      </w:r>
      <w:r>
        <w:rPr>
          <w:rFonts w:ascii="宋体" w:hAnsi="宋体" w:eastAsia="宋体"/>
          <w:sz w:val="21"/>
          <w:szCs w:val="21"/>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3969"/>
        <w:gridCol w:w="3827"/>
        <w:gridCol w:w="1109"/>
      </w:tblGrid>
      <w:tr w14:paraId="567AB6AA">
        <w:trPr>
          <w:trHeight w:val="573"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2A408DC7">
            <w:pPr>
              <w:autoSpaceDE w:val="0"/>
              <w:autoSpaceDN w:val="0"/>
              <w:adjustRightInd w:val="0"/>
              <w:jc w:val="center"/>
              <w:rPr>
                <w:rFonts w:hint="eastAsia" w:ascii="宋体" w:hAnsi="宋体" w:eastAsia="宋体"/>
                <w:sz w:val="21"/>
                <w:szCs w:val="21"/>
              </w:rPr>
            </w:pPr>
            <w:r>
              <w:rPr>
                <w:rFonts w:hint="eastAsia" w:ascii="宋体" w:hAnsi="宋体" w:eastAsia="宋体" w:cs="宋体"/>
                <w:sz w:val="21"/>
                <w:szCs w:val="21"/>
                <w:lang w:val="zh-CN"/>
              </w:rPr>
              <w:t>序号</w:t>
            </w:r>
          </w:p>
        </w:tc>
        <w:tc>
          <w:tcPr>
            <w:tcW w:w="3969" w:type="dxa"/>
            <w:tcBorders>
              <w:top w:val="single" w:color="auto" w:sz="4" w:space="0"/>
              <w:left w:val="single" w:color="auto" w:sz="4" w:space="0"/>
              <w:bottom w:val="single" w:color="auto" w:sz="4" w:space="0"/>
              <w:right w:val="single" w:color="auto" w:sz="4" w:space="0"/>
            </w:tcBorders>
            <w:vAlign w:val="center"/>
          </w:tcPr>
          <w:p w14:paraId="098BDFBE">
            <w:pPr>
              <w:autoSpaceDE w:val="0"/>
              <w:autoSpaceDN w:val="0"/>
              <w:adjustRightInd w:val="0"/>
              <w:jc w:val="center"/>
              <w:rPr>
                <w:rFonts w:hint="eastAsia" w:ascii="宋体" w:hAnsi="宋体" w:eastAsia="宋体"/>
                <w:sz w:val="21"/>
                <w:szCs w:val="21"/>
              </w:rPr>
            </w:pPr>
            <w:r>
              <w:rPr>
                <w:rFonts w:hint="eastAsia" w:ascii="宋体" w:hAnsi="宋体" w:eastAsia="宋体" w:cs="宋体"/>
                <w:sz w:val="21"/>
                <w:szCs w:val="21"/>
                <w:lang w:val="zh-CN"/>
              </w:rPr>
              <w:t>工程名称</w:t>
            </w:r>
          </w:p>
        </w:tc>
        <w:tc>
          <w:tcPr>
            <w:tcW w:w="3827" w:type="dxa"/>
            <w:tcBorders>
              <w:top w:val="single" w:color="auto" w:sz="4" w:space="0"/>
              <w:left w:val="single" w:color="auto" w:sz="4" w:space="0"/>
              <w:bottom w:val="single" w:color="auto" w:sz="4" w:space="0"/>
              <w:right w:val="single" w:color="auto" w:sz="4" w:space="0"/>
            </w:tcBorders>
            <w:vAlign w:val="center"/>
          </w:tcPr>
          <w:p w14:paraId="56132455">
            <w:pPr>
              <w:autoSpaceDE w:val="0"/>
              <w:autoSpaceDN w:val="0"/>
              <w:adjustRightInd w:val="0"/>
              <w:jc w:val="center"/>
              <w:rPr>
                <w:rFonts w:hint="eastAsia" w:ascii="宋体" w:hAnsi="宋体" w:eastAsia="宋体"/>
                <w:sz w:val="21"/>
                <w:szCs w:val="21"/>
              </w:rPr>
            </w:pPr>
            <w:r>
              <w:rPr>
                <w:rFonts w:hint="eastAsia" w:ascii="宋体" w:hAnsi="宋体" w:eastAsia="宋体" w:cs="宋体"/>
                <w:sz w:val="21"/>
                <w:szCs w:val="21"/>
                <w:lang w:val="zh-CN"/>
              </w:rPr>
              <w:t>磋商响应报价</w:t>
            </w:r>
          </w:p>
        </w:tc>
        <w:tc>
          <w:tcPr>
            <w:tcW w:w="1109" w:type="dxa"/>
            <w:tcBorders>
              <w:top w:val="single" w:color="auto" w:sz="4" w:space="0"/>
              <w:left w:val="single" w:color="auto" w:sz="4" w:space="0"/>
              <w:bottom w:val="single" w:color="auto" w:sz="4" w:space="0"/>
              <w:right w:val="single" w:color="auto" w:sz="4" w:space="0"/>
            </w:tcBorders>
            <w:vAlign w:val="center"/>
          </w:tcPr>
          <w:p w14:paraId="3765C671">
            <w:pPr>
              <w:autoSpaceDE w:val="0"/>
              <w:autoSpaceDN w:val="0"/>
              <w:adjustRightInd w:val="0"/>
              <w:jc w:val="center"/>
              <w:rPr>
                <w:rFonts w:hint="eastAsia" w:ascii="宋体" w:hAnsi="宋体" w:eastAsia="宋体"/>
                <w:sz w:val="21"/>
                <w:szCs w:val="21"/>
              </w:rPr>
            </w:pPr>
            <w:r>
              <w:rPr>
                <w:rFonts w:hint="eastAsia" w:ascii="宋体" w:hAnsi="宋体" w:eastAsia="宋体" w:cs="宋体"/>
                <w:sz w:val="21"/>
                <w:szCs w:val="21"/>
                <w:lang w:val="zh-CN"/>
              </w:rPr>
              <w:t>备注</w:t>
            </w:r>
          </w:p>
        </w:tc>
      </w:tr>
      <w:tr w14:paraId="650ECD3B">
        <w:trPr>
          <w:trHeight w:val="1073"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3CBE7AE3">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3969" w:type="dxa"/>
            <w:tcBorders>
              <w:top w:val="single" w:color="auto" w:sz="4" w:space="0"/>
              <w:left w:val="single" w:color="auto" w:sz="4" w:space="0"/>
              <w:bottom w:val="single" w:color="auto" w:sz="4" w:space="0"/>
              <w:right w:val="single" w:color="auto" w:sz="4" w:space="0"/>
            </w:tcBorders>
            <w:vAlign w:val="center"/>
          </w:tcPr>
          <w:p w14:paraId="727D3C37">
            <w:pPr>
              <w:autoSpaceDE w:val="0"/>
              <w:autoSpaceDN w:val="0"/>
              <w:adjustRightInd w:val="0"/>
              <w:jc w:val="center"/>
              <w:rPr>
                <w:rFonts w:hint="eastAsia" w:ascii="宋体" w:hAnsi="宋体" w:eastAsia="宋体" w:cs="宋体"/>
                <w:sz w:val="21"/>
                <w:szCs w:val="21"/>
                <w:lang w:val="zh-CN"/>
              </w:rPr>
            </w:pPr>
          </w:p>
        </w:tc>
        <w:tc>
          <w:tcPr>
            <w:tcW w:w="3827" w:type="dxa"/>
            <w:tcBorders>
              <w:top w:val="single" w:color="auto" w:sz="4" w:space="0"/>
              <w:left w:val="single" w:color="auto" w:sz="4" w:space="0"/>
              <w:bottom w:val="single" w:color="auto" w:sz="4" w:space="0"/>
              <w:right w:val="single" w:color="auto" w:sz="4" w:space="0"/>
            </w:tcBorders>
            <w:vAlign w:val="center"/>
          </w:tcPr>
          <w:p w14:paraId="497BFD72">
            <w:pPr>
              <w:autoSpaceDE w:val="0"/>
              <w:autoSpaceDN w:val="0"/>
              <w:adjustRightInd w:val="0"/>
              <w:jc w:val="center"/>
              <w:rPr>
                <w:rFonts w:hint="eastAsia" w:ascii="宋体" w:hAnsi="宋体" w:eastAsia="宋体" w:cs="宋体"/>
                <w:sz w:val="21"/>
                <w:szCs w:val="21"/>
                <w:lang w:val="zh-CN"/>
              </w:rPr>
            </w:pPr>
          </w:p>
        </w:tc>
        <w:tc>
          <w:tcPr>
            <w:tcW w:w="1109" w:type="dxa"/>
            <w:tcBorders>
              <w:top w:val="single" w:color="auto" w:sz="4" w:space="0"/>
              <w:left w:val="single" w:color="auto" w:sz="4" w:space="0"/>
              <w:bottom w:val="single" w:color="auto" w:sz="4" w:space="0"/>
              <w:right w:val="single" w:color="auto" w:sz="4" w:space="0"/>
            </w:tcBorders>
            <w:vAlign w:val="center"/>
          </w:tcPr>
          <w:p w14:paraId="34B6D4CF">
            <w:pPr>
              <w:autoSpaceDE w:val="0"/>
              <w:autoSpaceDN w:val="0"/>
              <w:adjustRightInd w:val="0"/>
              <w:jc w:val="center"/>
              <w:rPr>
                <w:rFonts w:hint="eastAsia" w:ascii="宋体" w:hAnsi="宋体" w:eastAsia="宋体" w:cs="宋体"/>
                <w:sz w:val="21"/>
                <w:szCs w:val="21"/>
                <w:lang w:val="zh-CN"/>
              </w:rPr>
            </w:pPr>
          </w:p>
        </w:tc>
      </w:tr>
      <w:tr w14:paraId="4A564FCA">
        <w:trPr>
          <w:trHeight w:val="770" w:hRule="atLeast"/>
          <w:jc w:val="center"/>
        </w:trPr>
        <w:tc>
          <w:tcPr>
            <w:tcW w:w="9731" w:type="dxa"/>
            <w:gridSpan w:val="4"/>
            <w:tcBorders>
              <w:top w:val="single" w:color="auto" w:sz="4" w:space="0"/>
              <w:left w:val="single" w:color="auto" w:sz="4" w:space="0"/>
              <w:bottom w:val="single" w:color="auto" w:sz="4" w:space="0"/>
              <w:right w:val="single" w:color="auto" w:sz="4" w:space="0"/>
            </w:tcBorders>
            <w:vAlign w:val="center"/>
          </w:tcPr>
          <w:p w14:paraId="03E44DF1">
            <w:pPr>
              <w:autoSpaceDE w:val="0"/>
              <w:autoSpaceDN w:val="0"/>
              <w:adjustRightInd w:val="0"/>
              <w:rPr>
                <w:rFonts w:hint="eastAsia" w:ascii="宋体" w:hAnsi="宋体" w:eastAsia="宋体" w:cs="宋体"/>
                <w:sz w:val="21"/>
                <w:szCs w:val="21"/>
                <w:lang w:val="zh-CN"/>
              </w:rPr>
            </w:pPr>
            <w:r>
              <w:rPr>
                <w:rFonts w:hint="eastAsia" w:ascii="宋体" w:hAnsi="宋体" w:eastAsia="宋体" w:cs="宋体"/>
                <w:sz w:val="21"/>
                <w:szCs w:val="21"/>
                <w:lang w:val="zh-CN"/>
              </w:rPr>
              <w:t xml:space="preserve">磋商响应总报价：人民币（大写）                           </w:t>
            </w:r>
          </w:p>
          <w:p w14:paraId="688ED38A">
            <w:pPr>
              <w:autoSpaceDE w:val="0"/>
              <w:autoSpaceDN w:val="0"/>
              <w:adjustRightInd w:val="0"/>
              <w:ind w:firstLine="2310" w:firstLineChars="1100"/>
              <w:rPr>
                <w:rFonts w:hint="eastAsia" w:ascii="宋体" w:hAnsi="宋体" w:eastAsia="宋体" w:cs="宋体"/>
                <w:sz w:val="21"/>
                <w:szCs w:val="21"/>
                <w:lang w:val="zh-CN"/>
              </w:rPr>
            </w:pPr>
            <w:r>
              <w:rPr>
                <w:rFonts w:ascii="宋体" w:hAnsi="宋体" w:eastAsia="宋体"/>
                <w:bCs/>
                <w:sz w:val="21"/>
                <w:szCs w:val="21"/>
              </w:rPr>
              <w:t>（</w:t>
            </w:r>
            <w:r>
              <w:rPr>
                <w:rFonts w:hint="eastAsia" w:ascii="宋体" w:hAnsi="宋体" w:eastAsia="宋体"/>
                <w:bCs/>
                <w:sz w:val="21"/>
                <w:szCs w:val="21"/>
              </w:rPr>
              <w:t>小写）￥</w:t>
            </w:r>
            <w:r>
              <w:rPr>
                <w:rFonts w:ascii="宋体" w:hAnsi="宋体" w:eastAsia="宋体"/>
                <w:bCs/>
                <w:sz w:val="21"/>
                <w:szCs w:val="21"/>
              </w:rPr>
              <w:t>：</w:t>
            </w:r>
          </w:p>
        </w:tc>
      </w:tr>
      <w:tr w14:paraId="696D6F7C">
        <w:trPr>
          <w:trHeight w:val="561" w:hRule="atLeast"/>
          <w:jc w:val="center"/>
        </w:trPr>
        <w:tc>
          <w:tcPr>
            <w:tcW w:w="9731" w:type="dxa"/>
            <w:gridSpan w:val="4"/>
            <w:tcBorders>
              <w:top w:val="single" w:color="auto" w:sz="4" w:space="0"/>
              <w:left w:val="single" w:color="auto" w:sz="4" w:space="0"/>
              <w:bottom w:val="single" w:color="auto" w:sz="4" w:space="0"/>
              <w:right w:val="single" w:color="auto" w:sz="4" w:space="0"/>
            </w:tcBorders>
            <w:vAlign w:val="center"/>
          </w:tcPr>
          <w:p w14:paraId="6C3FDF7B">
            <w:pPr>
              <w:autoSpaceDE w:val="0"/>
              <w:autoSpaceDN w:val="0"/>
              <w:adjustRightInd w:val="0"/>
              <w:rPr>
                <w:rFonts w:hint="eastAsia" w:ascii="宋体" w:hAnsi="宋体" w:eastAsia="宋体"/>
                <w:sz w:val="21"/>
                <w:szCs w:val="21"/>
              </w:rPr>
            </w:pPr>
            <w:r>
              <w:rPr>
                <w:rFonts w:hint="eastAsia" w:ascii="宋体" w:hAnsi="宋体" w:eastAsia="宋体"/>
                <w:sz w:val="21"/>
                <w:szCs w:val="21"/>
              </w:rPr>
              <w:t>工期：</w:t>
            </w:r>
          </w:p>
        </w:tc>
      </w:tr>
      <w:tr w14:paraId="086A327A">
        <w:trPr>
          <w:trHeight w:val="561" w:hRule="atLeast"/>
          <w:jc w:val="center"/>
        </w:trPr>
        <w:tc>
          <w:tcPr>
            <w:tcW w:w="9731" w:type="dxa"/>
            <w:gridSpan w:val="4"/>
            <w:tcBorders>
              <w:top w:val="single" w:color="auto" w:sz="4" w:space="0"/>
              <w:left w:val="single" w:color="auto" w:sz="4" w:space="0"/>
              <w:bottom w:val="single" w:color="auto" w:sz="4" w:space="0"/>
              <w:right w:val="single" w:color="auto" w:sz="4" w:space="0"/>
            </w:tcBorders>
            <w:vAlign w:val="center"/>
          </w:tcPr>
          <w:p w14:paraId="265AE75A">
            <w:pPr>
              <w:autoSpaceDE w:val="0"/>
              <w:autoSpaceDN w:val="0"/>
              <w:adjustRightInd w:val="0"/>
              <w:rPr>
                <w:rFonts w:hint="eastAsia" w:ascii="宋体" w:hAnsi="宋体" w:eastAsia="宋体" w:cs="宋体"/>
                <w:sz w:val="21"/>
                <w:szCs w:val="21"/>
                <w:lang w:val="zh-CN"/>
              </w:rPr>
            </w:pPr>
            <w:r>
              <w:rPr>
                <w:rFonts w:hint="eastAsia" w:ascii="宋体" w:hAnsi="宋体" w:eastAsia="宋体"/>
                <w:sz w:val="21"/>
                <w:szCs w:val="21"/>
              </w:rPr>
              <w:t>工程质量标准：</w:t>
            </w:r>
          </w:p>
        </w:tc>
      </w:tr>
      <w:tr w14:paraId="6092026A">
        <w:trPr>
          <w:trHeight w:val="561" w:hRule="atLeast"/>
          <w:jc w:val="center"/>
        </w:trPr>
        <w:tc>
          <w:tcPr>
            <w:tcW w:w="9731" w:type="dxa"/>
            <w:gridSpan w:val="4"/>
            <w:tcBorders>
              <w:top w:val="single" w:color="auto" w:sz="4" w:space="0"/>
              <w:left w:val="single" w:color="auto" w:sz="4" w:space="0"/>
              <w:bottom w:val="single" w:color="auto" w:sz="4" w:space="0"/>
              <w:right w:val="single" w:color="auto" w:sz="4" w:space="0"/>
            </w:tcBorders>
            <w:vAlign w:val="center"/>
          </w:tcPr>
          <w:p w14:paraId="6D1F306F">
            <w:pPr>
              <w:autoSpaceDE w:val="0"/>
              <w:autoSpaceDN w:val="0"/>
              <w:adjustRightInd w:val="0"/>
              <w:rPr>
                <w:rFonts w:hint="eastAsia" w:ascii="宋体" w:hAnsi="宋体" w:eastAsia="宋体" w:cs="宋体"/>
                <w:sz w:val="21"/>
                <w:szCs w:val="21"/>
                <w:lang w:val="zh-CN"/>
              </w:rPr>
            </w:pPr>
            <w:r>
              <w:rPr>
                <w:rFonts w:hint="eastAsia" w:ascii="宋体" w:hAnsi="宋体" w:eastAsia="宋体" w:cs="宋体"/>
                <w:sz w:val="21"/>
                <w:szCs w:val="21"/>
                <w:lang w:val="zh-CN"/>
              </w:rPr>
              <w:t>拟派项目负责人（项目经理）：             (姓名)，资质等级：    级，证号             。</w:t>
            </w:r>
          </w:p>
        </w:tc>
      </w:tr>
      <w:tr w14:paraId="58C8D560">
        <w:trPr>
          <w:trHeight w:val="561" w:hRule="atLeast"/>
          <w:jc w:val="center"/>
        </w:trPr>
        <w:tc>
          <w:tcPr>
            <w:tcW w:w="9731" w:type="dxa"/>
            <w:gridSpan w:val="4"/>
            <w:tcBorders>
              <w:top w:val="single" w:color="auto" w:sz="4" w:space="0"/>
              <w:left w:val="single" w:color="auto" w:sz="4" w:space="0"/>
              <w:bottom w:val="single" w:color="auto" w:sz="4" w:space="0"/>
              <w:right w:val="single" w:color="auto" w:sz="4" w:space="0"/>
            </w:tcBorders>
            <w:vAlign w:val="center"/>
          </w:tcPr>
          <w:p w14:paraId="5C739285">
            <w:pPr>
              <w:autoSpaceDE w:val="0"/>
              <w:autoSpaceDN w:val="0"/>
              <w:adjustRightInd w:val="0"/>
              <w:rPr>
                <w:rFonts w:hint="eastAsia" w:ascii="宋体" w:hAnsi="宋体" w:eastAsia="宋体"/>
                <w:sz w:val="21"/>
                <w:szCs w:val="21"/>
              </w:rPr>
            </w:pPr>
            <w:r>
              <w:rPr>
                <w:rFonts w:hint="eastAsia" w:ascii="宋体" w:hAnsi="宋体" w:eastAsia="宋体"/>
                <w:sz w:val="21"/>
                <w:szCs w:val="21"/>
              </w:rPr>
              <w:t>备注：</w:t>
            </w:r>
          </w:p>
        </w:tc>
      </w:tr>
    </w:tbl>
    <w:p w14:paraId="2BAEB4A5">
      <w:pPr>
        <w:spacing w:line="360" w:lineRule="auto"/>
        <w:ind w:firstLine="840" w:firstLineChars="400"/>
        <w:rPr>
          <w:rFonts w:hint="eastAsia" w:ascii="宋体" w:hAnsi="宋体" w:eastAsia="宋体"/>
          <w:sz w:val="21"/>
          <w:szCs w:val="21"/>
        </w:rPr>
      </w:pPr>
      <w:r>
        <w:rPr>
          <w:rFonts w:hint="eastAsia" w:ascii="宋体" w:hAnsi="宋体" w:eastAsia="宋体" w:cs="宋体"/>
          <w:bCs/>
          <w:sz w:val="21"/>
          <w:szCs w:val="21"/>
          <w:lang w:val="zh-CN"/>
        </w:rPr>
        <w:t>注：1、</w:t>
      </w:r>
      <w:r>
        <w:rPr>
          <w:rFonts w:hint="eastAsia" w:ascii="宋体" w:hAnsi="宋体" w:eastAsia="宋体"/>
          <w:sz w:val="21"/>
          <w:szCs w:val="21"/>
        </w:rPr>
        <w:t>上述报价包含一切由供方承担的费用。2、磋商采购文件中报价清单参数及内容在磋商时没有变化时，本项目将不再组织二次报价，即以响应单位响应文件中的报价为最终报价。</w:t>
      </w:r>
    </w:p>
    <w:p w14:paraId="6854DF94">
      <w:pPr>
        <w:autoSpaceDE w:val="0"/>
        <w:autoSpaceDN w:val="0"/>
        <w:adjustRightInd w:val="0"/>
        <w:spacing w:line="360" w:lineRule="auto"/>
        <w:ind w:firstLine="505"/>
        <w:outlineLvl w:val="0"/>
        <w:rPr>
          <w:rFonts w:hint="eastAsia" w:ascii="宋体" w:hAnsi="宋体" w:eastAsia="宋体" w:cs="宋体"/>
          <w:sz w:val="21"/>
          <w:szCs w:val="21"/>
          <w:lang w:val="zh-CN"/>
        </w:rPr>
      </w:pPr>
    </w:p>
    <w:p w14:paraId="1B120F1A">
      <w:pPr>
        <w:autoSpaceDE w:val="0"/>
        <w:autoSpaceDN w:val="0"/>
        <w:adjustRightInd w:val="0"/>
        <w:spacing w:line="360" w:lineRule="auto"/>
        <w:ind w:firstLine="505"/>
        <w:outlineLvl w:val="0"/>
        <w:rPr>
          <w:rFonts w:hint="eastAsia" w:ascii="宋体" w:hAnsi="宋体" w:eastAsia="宋体" w:cs="宋体"/>
          <w:sz w:val="21"/>
          <w:szCs w:val="21"/>
          <w:lang w:val="zh-CN"/>
        </w:rPr>
      </w:pPr>
      <w:r>
        <w:rPr>
          <w:rFonts w:hint="eastAsia" w:ascii="宋体" w:hAnsi="宋体" w:eastAsia="宋体" w:cs="宋体"/>
          <w:sz w:val="21"/>
          <w:szCs w:val="21"/>
          <w:lang w:val="zh-CN"/>
        </w:rPr>
        <w:t>供应商：（单位盖章）</w:t>
      </w:r>
    </w:p>
    <w:p w14:paraId="1EDA2639">
      <w:pPr>
        <w:autoSpaceDE w:val="0"/>
        <w:autoSpaceDN w:val="0"/>
        <w:adjustRightInd w:val="0"/>
        <w:spacing w:line="360" w:lineRule="auto"/>
        <w:ind w:firstLine="505"/>
        <w:rPr>
          <w:rFonts w:hint="eastAsia" w:ascii="宋体" w:hAnsi="宋体" w:eastAsia="宋体" w:cs="宋体"/>
          <w:sz w:val="21"/>
          <w:szCs w:val="21"/>
          <w:lang w:val="zh-CN"/>
        </w:rPr>
      </w:pPr>
      <w:r>
        <w:rPr>
          <w:rFonts w:hint="eastAsia" w:ascii="宋体" w:hAnsi="宋体" w:eastAsia="宋体" w:cs="宋体"/>
          <w:sz w:val="21"/>
          <w:szCs w:val="21"/>
          <w:lang w:val="zh-CN"/>
        </w:rPr>
        <w:t>法定代表人或代理人：（签字或盖章）</w:t>
      </w:r>
    </w:p>
    <w:p w14:paraId="31F92104">
      <w:pPr>
        <w:autoSpaceDE w:val="0"/>
        <w:autoSpaceDN w:val="0"/>
        <w:adjustRightInd w:val="0"/>
        <w:spacing w:line="360" w:lineRule="auto"/>
        <w:ind w:firstLine="505"/>
        <w:rPr>
          <w:rFonts w:hint="eastAsia" w:ascii="宋体" w:hAnsi="宋体" w:eastAsia="宋体" w:cs="宋体"/>
          <w:sz w:val="21"/>
          <w:szCs w:val="21"/>
          <w:lang w:val="zh-CN"/>
        </w:rPr>
      </w:pPr>
      <w:r>
        <w:rPr>
          <w:rFonts w:hint="eastAsia" w:ascii="宋体" w:hAnsi="宋体" w:eastAsia="宋体" w:cs="宋体"/>
          <w:sz w:val="21"/>
          <w:szCs w:val="21"/>
          <w:lang w:val="zh-CN"/>
        </w:rPr>
        <w:t>日期：</w:t>
      </w:r>
      <w:r>
        <w:rPr>
          <w:rFonts w:ascii="宋体" w:hAnsi="宋体" w:eastAsia="宋体" w:cs="宋体"/>
          <w:sz w:val="21"/>
          <w:szCs w:val="21"/>
          <w:lang w:val="zh-CN"/>
        </w:rPr>
        <w:t xml:space="preserve">       </w:t>
      </w:r>
      <w:r>
        <w:rPr>
          <w:rFonts w:hint="eastAsia" w:ascii="宋体" w:hAnsi="宋体" w:eastAsia="宋体" w:cs="宋体"/>
          <w:sz w:val="21"/>
          <w:szCs w:val="21"/>
          <w:lang w:val="zh-CN"/>
        </w:rPr>
        <w:t>年</w:t>
      </w:r>
      <w:r>
        <w:rPr>
          <w:rFonts w:ascii="宋体" w:hAnsi="宋体" w:eastAsia="宋体" w:cs="宋体"/>
          <w:sz w:val="21"/>
          <w:szCs w:val="21"/>
          <w:lang w:val="zh-CN"/>
        </w:rPr>
        <w:t xml:space="preserve">       </w:t>
      </w:r>
      <w:r>
        <w:rPr>
          <w:rFonts w:hint="eastAsia" w:ascii="宋体" w:hAnsi="宋体" w:eastAsia="宋体" w:cs="宋体"/>
          <w:sz w:val="21"/>
          <w:szCs w:val="21"/>
          <w:lang w:val="zh-CN"/>
        </w:rPr>
        <w:t>月</w:t>
      </w:r>
      <w:r>
        <w:rPr>
          <w:rFonts w:ascii="宋体" w:hAnsi="宋体" w:eastAsia="宋体" w:cs="宋体"/>
          <w:sz w:val="21"/>
          <w:szCs w:val="21"/>
          <w:lang w:val="zh-CN"/>
        </w:rPr>
        <w:t xml:space="preserve">      </w:t>
      </w:r>
      <w:r>
        <w:rPr>
          <w:rFonts w:hint="eastAsia" w:ascii="宋体" w:hAnsi="宋体" w:eastAsia="宋体" w:cs="宋体"/>
          <w:sz w:val="21"/>
          <w:szCs w:val="21"/>
          <w:lang w:val="zh-CN"/>
        </w:rPr>
        <w:t>日</w:t>
      </w:r>
    </w:p>
    <w:p w14:paraId="3D7454CB">
      <w:pPr>
        <w:autoSpaceDE w:val="0"/>
        <w:autoSpaceDN w:val="0"/>
        <w:adjustRightInd w:val="0"/>
        <w:spacing w:line="360" w:lineRule="auto"/>
        <w:ind w:firstLine="505"/>
        <w:rPr>
          <w:rFonts w:hint="eastAsia" w:ascii="宋体" w:hAnsi="宋体" w:eastAsia="宋体" w:cs="宋体"/>
          <w:sz w:val="21"/>
          <w:szCs w:val="21"/>
          <w:lang w:val="zh-CN"/>
        </w:rPr>
      </w:pPr>
      <w:r>
        <w:rPr>
          <w:rFonts w:hint="eastAsia" w:ascii="宋体" w:hAnsi="宋体" w:eastAsia="宋体" w:cs="宋体"/>
          <w:sz w:val="21"/>
          <w:szCs w:val="21"/>
          <w:lang w:val="zh-CN"/>
        </w:rPr>
        <w:t>联系电话：</w:t>
      </w:r>
    </w:p>
    <w:p w14:paraId="32E5CE62">
      <w:pPr>
        <w:pStyle w:val="4"/>
        <w:overflowPunct w:val="0"/>
        <w:spacing w:line="360" w:lineRule="auto"/>
        <w:ind w:firstLine="0"/>
        <w:jc w:val="both"/>
        <w:outlineLvl w:val="1"/>
        <w:rPr>
          <w:rFonts w:hint="eastAsia" w:ascii="宋体" w:hAnsi="宋体" w:eastAsia="宋体"/>
          <w:sz w:val="21"/>
          <w:szCs w:val="21"/>
        </w:rPr>
      </w:pPr>
    </w:p>
    <w:p w14:paraId="352B48E3">
      <w:pPr>
        <w:pStyle w:val="4"/>
        <w:overflowPunct w:val="0"/>
        <w:spacing w:line="360" w:lineRule="auto"/>
        <w:ind w:firstLine="0"/>
        <w:jc w:val="both"/>
        <w:outlineLvl w:val="1"/>
        <w:rPr>
          <w:rFonts w:hint="eastAsia" w:ascii="宋体" w:hAnsi="宋体" w:eastAsia="宋体"/>
          <w:sz w:val="21"/>
          <w:szCs w:val="21"/>
        </w:rPr>
      </w:pPr>
    </w:p>
    <w:p w14:paraId="58980AA6">
      <w:pPr>
        <w:pStyle w:val="4"/>
        <w:overflowPunct w:val="0"/>
        <w:spacing w:line="360" w:lineRule="auto"/>
        <w:ind w:firstLine="0"/>
        <w:jc w:val="both"/>
        <w:outlineLvl w:val="1"/>
        <w:rPr>
          <w:rFonts w:hint="eastAsia" w:ascii="宋体" w:hAnsi="宋体" w:eastAsia="宋体"/>
          <w:sz w:val="21"/>
          <w:szCs w:val="21"/>
        </w:rPr>
      </w:pPr>
    </w:p>
    <w:p w14:paraId="5BDD6881">
      <w:pPr>
        <w:pStyle w:val="4"/>
        <w:numPr>
          <w:ilvl w:val="0"/>
          <w:numId w:val="2"/>
        </w:numPr>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工程量清单报价表</w:t>
      </w:r>
    </w:p>
    <w:p w14:paraId="57FF13C6">
      <w:pPr>
        <w:pStyle w:val="4"/>
        <w:overflowPunct w:val="0"/>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工程量清单报价表（根据工程量清单报价）</w:t>
      </w:r>
    </w:p>
    <w:p w14:paraId="6FA676E2">
      <w:pPr>
        <w:pStyle w:val="4"/>
        <w:overflowPunct w:val="0"/>
        <w:spacing w:line="360" w:lineRule="auto"/>
        <w:ind w:firstLine="0"/>
        <w:jc w:val="both"/>
        <w:outlineLvl w:val="1"/>
        <w:rPr>
          <w:rFonts w:hint="eastAsia" w:ascii="宋体" w:hAnsi="宋体" w:eastAsia="宋体"/>
          <w:sz w:val="21"/>
          <w:szCs w:val="21"/>
        </w:rPr>
      </w:pPr>
    </w:p>
    <w:p w14:paraId="602BA1C7">
      <w:pPr>
        <w:pStyle w:val="4"/>
        <w:tabs>
          <w:tab w:val="left" w:pos="2977"/>
        </w:tabs>
        <w:overflowPunct w:val="0"/>
        <w:ind w:firstLine="0"/>
      </w:pPr>
    </w:p>
    <w:p w14:paraId="04EA3BDE">
      <w:r>
        <w:br w:type="page"/>
      </w:r>
    </w:p>
    <w:p w14:paraId="29076EB2">
      <w:pPr>
        <w:pStyle w:val="4"/>
        <w:tabs>
          <w:tab w:val="left" w:pos="8930"/>
          <w:tab w:val="left" w:pos="9306"/>
        </w:tabs>
        <w:overflowPunct w:val="0"/>
        <w:spacing w:line="360" w:lineRule="auto"/>
        <w:ind w:firstLine="0"/>
        <w:jc w:val="both"/>
        <w:rPr>
          <w:rFonts w:hint="eastAsia" w:ascii="宋体" w:hAnsi="宋体" w:eastAsia="宋体"/>
          <w:sz w:val="21"/>
          <w:szCs w:val="21"/>
        </w:rPr>
      </w:pPr>
      <w:r>
        <w:rPr>
          <w:rFonts w:hint="eastAsia" w:ascii="宋体" w:hAnsi="宋体" w:eastAsia="宋体"/>
          <w:sz w:val="21"/>
          <w:szCs w:val="21"/>
        </w:rPr>
        <w:t>5、</w:t>
      </w:r>
      <w:r>
        <w:rPr>
          <w:rFonts w:ascii="宋体" w:hAnsi="宋体" w:eastAsia="宋体"/>
          <w:sz w:val="21"/>
          <w:szCs w:val="21"/>
        </w:rPr>
        <w:t>施工组织机构人员名单</w:t>
      </w:r>
    </w:p>
    <w:p w14:paraId="1D2E5B3D">
      <w:pPr>
        <w:pStyle w:val="4"/>
        <w:overflowPunct w:val="0"/>
        <w:snapToGrid w:val="0"/>
        <w:spacing w:line="360" w:lineRule="auto"/>
        <w:ind w:firstLine="0"/>
        <w:jc w:val="center"/>
        <w:rPr>
          <w:rFonts w:hint="eastAsia" w:ascii="宋体" w:hAnsi="宋体" w:eastAsia="宋体"/>
          <w:sz w:val="21"/>
          <w:szCs w:val="21"/>
        </w:rPr>
      </w:pPr>
      <w:r>
        <w:rPr>
          <w:rFonts w:ascii="宋体" w:hAnsi="宋体" w:eastAsia="宋体"/>
          <w:sz w:val="21"/>
          <w:szCs w:val="21"/>
        </w:rPr>
        <w:t>施工组织机构人员名单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684"/>
        <w:gridCol w:w="1636"/>
        <w:gridCol w:w="1563"/>
        <w:gridCol w:w="1488"/>
        <w:gridCol w:w="1768"/>
      </w:tblGrid>
      <w:tr w14:paraId="280E5B52">
        <w:trPr>
          <w:jc w:val="center"/>
        </w:trPr>
        <w:tc>
          <w:tcPr>
            <w:tcW w:w="943" w:type="dxa"/>
            <w:vAlign w:val="center"/>
          </w:tcPr>
          <w:p w14:paraId="166EEBF5">
            <w:pPr>
              <w:spacing w:line="400" w:lineRule="atLeast"/>
              <w:jc w:val="center"/>
              <w:rPr>
                <w:rFonts w:hint="eastAsia" w:ascii="宋体" w:hAnsi="宋体" w:eastAsia="宋体" w:cs="Arial"/>
                <w:sz w:val="21"/>
                <w:szCs w:val="21"/>
              </w:rPr>
            </w:pPr>
            <w:r>
              <w:rPr>
                <w:rFonts w:ascii="宋体" w:hAnsi="宋体" w:eastAsia="宋体" w:cs="Arial"/>
                <w:sz w:val="21"/>
                <w:szCs w:val="21"/>
              </w:rPr>
              <w:t>姓名</w:t>
            </w:r>
          </w:p>
        </w:tc>
        <w:tc>
          <w:tcPr>
            <w:tcW w:w="1684" w:type="dxa"/>
            <w:vAlign w:val="center"/>
          </w:tcPr>
          <w:p w14:paraId="385EE3B5">
            <w:pPr>
              <w:spacing w:line="400" w:lineRule="atLeast"/>
              <w:jc w:val="center"/>
              <w:rPr>
                <w:rFonts w:hint="eastAsia" w:ascii="宋体" w:hAnsi="宋体" w:eastAsia="宋体" w:cs="Arial"/>
                <w:sz w:val="21"/>
                <w:szCs w:val="21"/>
              </w:rPr>
            </w:pPr>
            <w:r>
              <w:rPr>
                <w:rFonts w:ascii="宋体" w:hAnsi="宋体" w:eastAsia="宋体" w:cs="Arial"/>
                <w:sz w:val="21"/>
                <w:szCs w:val="21"/>
              </w:rPr>
              <w:t>拟在本项目中</w:t>
            </w:r>
          </w:p>
          <w:p w14:paraId="2B525818">
            <w:pPr>
              <w:spacing w:line="400" w:lineRule="atLeast"/>
              <w:jc w:val="center"/>
              <w:rPr>
                <w:rFonts w:hint="eastAsia" w:ascii="宋体" w:hAnsi="宋体" w:eastAsia="宋体" w:cs="Arial"/>
                <w:sz w:val="21"/>
                <w:szCs w:val="21"/>
              </w:rPr>
            </w:pPr>
            <w:r>
              <w:rPr>
                <w:rFonts w:ascii="宋体" w:hAnsi="宋体" w:eastAsia="宋体" w:cs="Arial"/>
                <w:sz w:val="21"/>
                <w:szCs w:val="21"/>
              </w:rPr>
              <w:t>担任的职务</w:t>
            </w:r>
          </w:p>
        </w:tc>
        <w:tc>
          <w:tcPr>
            <w:tcW w:w="1636" w:type="dxa"/>
            <w:vAlign w:val="center"/>
          </w:tcPr>
          <w:p w14:paraId="110A532F">
            <w:pPr>
              <w:spacing w:line="400" w:lineRule="atLeast"/>
              <w:jc w:val="center"/>
              <w:rPr>
                <w:rFonts w:hint="eastAsia" w:ascii="宋体" w:hAnsi="宋体" w:eastAsia="宋体" w:cs="Arial"/>
                <w:sz w:val="21"/>
                <w:szCs w:val="21"/>
              </w:rPr>
            </w:pPr>
            <w:r>
              <w:rPr>
                <w:rFonts w:ascii="宋体" w:hAnsi="宋体" w:eastAsia="宋体" w:cs="Arial"/>
                <w:sz w:val="21"/>
                <w:szCs w:val="21"/>
              </w:rPr>
              <w:t>职称/资格证书号（岗位证号）</w:t>
            </w:r>
          </w:p>
        </w:tc>
        <w:tc>
          <w:tcPr>
            <w:tcW w:w="1563" w:type="dxa"/>
            <w:vAlign w:val="center"/>
          </w:tcPr>
          <w:p w14:paraId="5425E9F8">
            <w:pPr>
              <w:spacing w:line="400" w:lineRule="atLeast"/>
              <w:jc w:val="center"/>
              <w:rPr>
                <w:rFonts w:hint="eastAsia" w:ascii="宋体" w:hAnsi="宋体" w:eastAsia="宋体" w:cs="Arial"/>
                <w:sz w:val="21"/>
                <w:szCs w:val="21"/>
              </w:rPr>
            </w:pPr>
            <w:r>
              <w:rPr>
                <w:rFonts w:ascii="宋体" w:hAnsi="宋体" w:eastAsia="宋体" w:cs="Arial"/>
                <w:sz w:val="21"/>
                <w:szCs w:val="21"/>
              </w:rPr>
              <w:t>身份证号码</w:t>
            </w:r>
          </w:p>
        </w:tc>
        <w:tc>
          <w:tcPr>
            <w:tcW w:w="1488" w:type="dxa"/>
            <w:vAlign w:val="center"/>
          </w:tcPr>
          <w:p w14:paraId="4D8DBC44">
            <w:pPr>
              <w:spacing w:line="400" w:lineRule="atLeast"/>
              <w:jc w:val="center"/>
              <w:rPr>
                <w:rFonts w:hint="eastAsia" w:ascii="宋体" w:hAnsi="宋体" w:eastAsia="宋体" w:cs="Arial"/>
                <w:sz w:val="21"/>
                <w:szCs w:val="21"/>
              </w:rPr>
            </w:pPr>
            <w:r>
              <w:rPr>
                <w:rFonts w:ascii="宋体" w:hAnsi="宋体" w:eastAsia="宋体" w:cs="Arial"/>
                <w:sz w:val="21"/>
                <w:szCs w:val="21"/>
              </w:rPr>
              <w:t>主要资历和项目管理经历</w:t>
            </w:r>
          </w:p>
        </w:tc>
        <w:tc>
          <w:tcPr>
            <w:tcW w:w="1768" w:type="dxa"/>
            <w:vAlign w:val="center"/>
          </w:tcPr>
          <w:p w14:paraId="517C4921">
            <w:pPr>
              <w:spacing w:line="400" w:lineRule="atLeast"/>
              <w:jc w:val="center"/>
              <w:rPr>
                <w:rFonts w:hint="eastAsia" w:ascii="宋体" w:hAnsi="宋体" w:eastAsia="宋体" w:cs="Arial"/>
                <w:sz w:val="21"/>
                <w:szCs w:val="21"/>
              </w:rPr>
            </w:pPr>
            <w:r>
              <w:rPr>
                <w:rFonts w:ascii="宋体" w:hAnsi="宋体" w:eastAsia="宋体" w:cs="Arial"/>
                <w:sz w:val="21"/>
                <w:szCs w:val="21"/>
              </w:rPr>
              <w:t>联系方式</w:t>
            </w:r>
          </w:p>
        </w:tc>
      </w:tr>
      <w:tr w14:paraId="78A0CC07">
        <w:trPr>
          <w:trHeight w:val="619" w:hRule="atLeast"/>
          <w:jc w:val="center"/>
        </w:trPr>
        <w:tc>
          <w:tcPr>
            <w:tcW w:w="943" w:type="dxa"/>
            <w:vAlign w:val="center"/>
          </w:tcPr>
          <w:p w14:paraId="49D21495">
            <w:pPr>
              <w:spacing w:line="400" w:lineRule="atLeast"/>
              <w:jc w:val="center"/>
              <w:rPr>
                <w:rFonts w:hint="eastAsia" w:ascii="宋体" w:hAnsi="宋体" w:eastAsia="宋体" w:cs="Arial"/>
                <w:sz w:val="21"/>
                <w:szCs w:val="21"/>
              </w:rPr>
            </w:pPr>
            <w:r>
              <w:rPr>
                <w:rFonts w:hint="eastAsia" w:ascii="宋体" w:hAnsi="宋体" w:eastAsia="宋体" w:cs="Arial"/>
                <w:sz w:val="21"/>
                <w:szCs w:val="21"/>
              </w:rPr>
              <w:t>1</w:t>
            </w:r>
          </w:p>
        </w:tc>
        <w:tc>
          <w:tcPr>
            <w:tcW w:w="1684" w:type="dxa"/>
            <w:vAlign w:val="center"/>
          </w:tcPr>
          <w:p w14:paraId="1B6C7006">
            <w:pPr>
              <w:spacing w:line="400" w:lineRule="atLeast"/>
              <w:jc w:val="center"/>
              <w:rPr>
                <w:rFonts w:hint="eastAsia" w:ascii="宋体" w:hAnsi="宋体" w:eastAsia="宋体" w:cs="Arial"/>
                <w:sz w:val="21"/>
                <w:szCs w:val="21"/>
              </w:rPr>
            </w:pPr>
            <w:r>
              <w:rPr>
                <w:rFonts w:ascii="宋体" w:hAnsi="宋体" w:eastAsia="宋体" w:cs="Arial"/>
                <w:sz w:val="21"/>
                <w:szCs w:val="21"/>
              </w:rPr>
              <w:t>项目经理</w:t>
            </w:r>
          </w:p>
        </w:tc>
        <w:tc>
          <w:tcPr>
            <w:tcW w:w="1636" w:type="dxa"/>
            <w:vAlign w:val="center"/>
          </w:tcPr>
          <w:p w14:paraId="2A124C21">
            <w:pPr>
              <w:spacing w:line="400" w:lineRule="atLeast"/>
              <w:jc w:val="center"/>
              <w:rPr>
                <w:rFonts w:hint="eastAsia" w:ascii="宋体" w:hAnsi="宋体" w:eastAsia="宋体" w:cs="Arial"/>
                <w:sz w:val="21"/>
                <w:szCs w:val="21"/>
              </w:rPr>
            </w:pPr>
          </w:p>
        </w:tc>
        <w:tc>
          <w:tcPr>
            <w:tcW w:w="1563" w:type="dxa"/>
            <w:vAlign w:val="center"/>
          </w:tcPr>
          <w:p w14:paraId="1AFF5F70">
            <w:pPr>
              <w:spacing w:line="400" w:lineRule="atLeast"/>
              <w:jc w:val="center"/>
              <w:rPr>
                <w:rFonts w:hint="eastAsia" w:ascii="宋体" w:hAnsi="宋体" w:eastAsia="宋体" w:cs="Arial"/>
                <w:sz w:val="21"/>
                <w:szCs w:val="21"/>
              </w:rPr>
            </w:pPr>
          </w:p>
        </w:tc>
        <w:tc>
          <w:tcPr>
            <w:tcW w:w="1488" w:type="dxa"/>
            <w:vAlign w:val="center"/>
          </w:tcPr>
          <w:p w14:paraId="51FD102C">
            <w:pPr>
              <w:spacing w:line="400" w:lineRule="atLeast"/>
              <w:jc w:val="center"/>
              <w:rPr>
                <w:rFonts w:hint="eastAsia" w:ascii="宋体" w:hAnsi="宋体" w:eastAsia="宋体" w:cs="Arial"/>
                <w:sz w:val="21"/>
                <w:szCs w:val="21"/>
              </w:rPr>
            </w:pPr>
          </w:p>
        </w:tc>
        <w:tc>
          <w:tcPr>
            <w:tcW w:w="1768" w:type="dxa"/>
            <w:vAlign w:val="center"/>
          </w:tcPr>
          <w:p w14:paraId="74624292">
            <w:pPr>
              <w:spacing w:line="400" w:lineRule="atLeast"/>
              <w:jc w:val="center"/>
              <w:rPr>
                <w:rFonts w:hint="eastAsia" w:ascii="宋体" w:hAnsi="宋体" w:eastAsia="宋体" w:cs="Arial"/>
                <w:sz w:val="21"/>
                <w:szCs w:val="21"/>
              </w:rPr>
            </w:pPr>
          </w:p>
        </w:tc>
      </w:tr>
      <w:tr w14:paraId="32C26F02">
        <w:trPr>
          <w:trHeight w:val="620" w:hRule="atLeast"/>
          <w:jc w:val="center"/>
        </w:trPr>
        <w:tc>
          <w:tcPr>
            <w:tcW w:w="943" w:type="dxa"/>
            <w:vAlign w:val="center"/>
          </w:tcPr>
          <w:p w14:paraId="4BC02573">
            <w:pPr>
              <w:spacing w:line="400" w:lineRule="atLeast"/>
              <w:jc w:val="center"/>
              <w:rPr>
                <w:rFonts w:hint="eastAsia" w:ascii="宋体" w:hAnsi="宋体" w:eastAsia="宋体" w:cs="Arial"/>
                <w:sz w:val="21"/>
                <w:szCs w:val="21"/>
              </w:rPr>
            </w:pPr>
          </w:p>
        </w:tc>
        <w:tc>
          <w:tcPr>
            <w:tcW w:w="1684" w:type="dxa"/>
            <w:vAlign w:val="center"/>
          </w:tcPr>
          <w:p w14:paraId="25697ED3">
            <w:pPr>
              <w:jc w:val="center"/>
              <w:rPr>
                <w:rFonts w:hint="eastAsia" w:ascii="宋体" w:hAnsi="宋体" w:eastAsia="宋体" w:cs="Arial"/>
                <w:sz w:val="21"/>
                <w:szCs w:val="21"/>
              </w:rPr>
            </w:pPr>
          </w:p>
        </w:tc>
        <w:tc>
          <w:tcPr>
            <w:tcW w:w="1636" w:type="dxa"/>
            <w:vAlign w:val="center"/>
          </w:tcPr>
          <w:p w14:paraId="5B333A85">
            <w:pPr>
              <w:spacing w:line="400" w:lineRule="atLeast"/>
              <w:jc w:val="center"/>
              <w:rPr>
                <w:rFonts w:hint="eastAsia" w:ascii="宋体" w:hAnsi="宋体" w:eastAsia="宋体" w:cs="Arial"/>
                <w:sz w:val="21"/>
                <w:szCs w:val="21"/>
              </w:rPr>
            </w:pPr>
          </w:p>
        </w:tc>
        <w:tc>
          <w:tcPr>
            <w:tcW w:w="1563" w:type="dxa"/>
            <w:vAlign w:val="center"/>
          </w:tcPr>
          <w:p w14:paraId="5758E04C">
            <w:pPr>
              <w:spacing w:line="400" w:lineRule="atLeast"/>
              <w:jc w:val="center"/>
              <w:rPr>
                <w:rFonts w:hint="eastAsia" w:ascii="宋体" w:hAnsi="宋体" w:eastAsia="宋体" w:cs="Arial"/>
                <w:sz w:val="21"/>
                <w:szCs w:val="21"/>
              </w:rPr>
            </w:pPr>
          </w:p>
        </w:tc>
        <w:tc>
          <w:tcPr>
            <w:tcW w:w="1488" w:type="dxa"/>
            <w:vAlign w:val="center"/>
          </w:tcPr>
          <w:p w14:paraId="07A1B79A">
            <w:pPr>
              <w:spacing w:line="400" w:lineRule="atLeast"/>
              <w:jc w:val="center"/>
              <w:rPr>
                <w:rFonts w:hint="eastAsia" w:ascii="宋体" w:hAnsi="宋体" w:eastAsia="宋体" w:cs="Arial"/>
                <w:sz w:val="21"/>
                <w:szCs w:val="21"/>
              </w:rPr>
            </w:pPr>
          </w:p>
        </w:tc>
        <w:tc>
          <w:tcPr>
            <w:tcW w:w="1768" w:type="dxa"/>
            <w:vAlign w:val="center"/>
          </w:tcPr>
          <w:p w14:paraId="620D4950">
            <w:pPr>
              <w:spacing w:line="400" w:lineRule="atLeast"/>
              <w:jc w:val="center"/>
              <w:rPr>
                <w:rFonts w:hint="eastAsia" w:ascii="宋体" w:hAnsi="宋体" w:eastAsia="宋体" w:cs="Arial"/>
                <w:sz w:val="21"/>
                <w:szCs w:val="21"/>
              </w:rPr>
            </w:pPr>
          </w:p>
        </w:tc>
      </w:tr>
      <w:tr w14:paraId="355E1F9E">
        <w:trPr>
          <w:trHeight w:val="619" w:hRule="atLeast"/>
          <w:jc w:val="center"/>
        </w:trPr>
        <w:tc>
          <w:tcPr>
            <w:tcW w:w="943" w:type="dxa"/>
            <w:vAlign w:val="center"/>
          </w:tcPr>
          <w:p w14:paraId="68297D9C">
            <w:pPr>
              <w:spacing w:line="400" w:lineRule="atLeast"/>
              <w:jc w:val="center"/>
              <w:rPr>
                <w:rFonts w:hint="eastAsia" w:ascii="宋体" w:hAnsi="宋体" w:eastAsia="宋体" w:cs="Arial"/>
                <w:sz w:val="21"/>
                <w:szCs w:val="21"/>
              </w:rPr>
            </w:pPr>
          </w:p>
        </w:tc>
        <w:tc>
          <w:tcPr>
            <w:tcW w:w="1684" w:type="dxa"/>
            <w:vAlign w:val="center"/>
          </w:tcPr>
          <w:p w14:paraId="1AC4BA5E">
            <w:pPr>
              <w:jc w:val="center"/>
              <w:rPr>
                <w:rFonts w:hint="eastAsia" w:ascii="宋体" w:hAnsi="宋体" w:eastAsia="宋体" w:cs="Arial"/>
                <w:sz w:val="21"/>
                <w:szCs w:val="21"/>
              </w:rPr>
            </w:pPr>
          </w:p>
        </w:tc>
        <w:tc>
          <w:tcPr>
            <w:tcW w:w="1636" w:type="dxa"/>
            <w:vAlign w:val="center"/>
          </w:tcPr>
          <w:p w14:paraId="082E62D2">
            <w:pPr>
              <w:spacing w:line="400" w:lineRule="atLeast"/>
              <w:jc w:val="center"/>
              <w:rPr>
                <w:rFonts w:hint="eastAsia" w:ascii="宋体" w:hAnsi="宋体" w:eastAsia="宋体" w:cs="Arial"/>
                <w:sz w:val="21"/>
                <w:szCs w:val="21"/>
              </w:rPr>
            </w:pPr>
          </w:p>
        </w:tc>
        <w:tc>
          <w:tcPr>
            <w:tcW w:w="1563" w:type="dxa"/>
            <w:vAlign w:val="center"/>
          </w:tcPr>
          <w:p w14:paraId="7691CE61">
            <w:pPr>
              <w:spacing w:line="400" w:lineRule="atLeast"/>
              <w:jc w:val="center"/>
              <w:rPr>
                <w:rFonts w:hint="eastAsia" w:ascii="宋体" w:hAnsi="宋体" w:eastAsia="宋体" w:cs="Arial"/>
                <w:sz w:val="21"/>
                <w:szCs w:val="21"/>
              </w:rPr>
            </w:pPr>
          </w:p>
        </w:tc>
        <w:tc>
          <w:tcPr>
            <w:tcW w:w="1488" w:type="dxa"/>
            <w:vAlign w:val="center"/>
          </w:tcPr>
          <w:p w14:paraId="52A75300">
            <w:pPr>
              <w:spacing w:line="400" w:lineRule="atLeast"/>
              <w:jc w:val="center"/>
              <w:rPr>
                <w:rFonts w:hint="eastAsia" w:ascii="宋体" w:hAnsi="宋体" w:eastAsia="宋体" w:cs="Arial"/>
                <w:sz w:val="21"/>
                <w:szCs w:val="21"/>
              </w:rPr>
            </w:pPr>
          </w:p>
        </w:tc>
        <w:tc>
          <w:tcPr>
            <w:tcW w:w="1768" w:type="dxa"/>
            <w:vAlign w:val="center"/>
          </w:tcPr>
          <w:p w14:paraId="78281943">
            <w:pPr>
              <w:spacing w:line="400" w:lineRule="atLeast"/>
              <w:jc w:val="center"/>
              <w:rPr>
                <w:rFonts w:hint="eastAsia" w:ascii="宋体" w:hAnsi="宋体" w:eastAsia="宋体" w:cs="Arial"/>
                <w:sz w:val="21"/>
                <w:szCs w:val="21"/>
              </w:rPr>
            </w:pPr>
          </w:p>
        </w:tc>
      </w:tr>
      <w:tr w14:paraId="03C2D841">
        <w:trPr>
          <w:trHeight w:val="620" w:hRule="atLeast"/>
          <w:jc w:val="center"/>
        </w:trPr>
        <w:tc>
          <w:tcPr>
            <w:tcW w:w="943" w:type="dxa"/>
            <w:vAlign w:val="center"/>
          </w:tcPr>
          <w:p w14:paraId="76EFC909">
            <w:pPr>
              <w:spacing w:line="400" w:lineRule="atLeast"/>
              <w:jc w:val="center"/>
              <w:rPr>
                <w:rFonts w:hint="eastAsia" w:ascii="宋体" w:hAnsi="宋体" w:eastAsia="宋体" w:cs="Arial"/>
                <w:sz w:val="21"/>
                <w:szCs w:val="21"/>
              </w:rPr>
            </w:pPr>
          </w:p>
        </w:tc>
        <w:tc>
          <w:tcPr>
            <w:tcW w:w="1684" w:type="dxa"/>
            <w:vAlign w:val="center"/>
          </w:tcPr>
          <w:p w14:paraId="680059E6">
            <w:pPr>
              <w:jc w:val="center"/>
              <w:rPr>
                <w:rFonts w:hint="eastAsia" w:ascii="宋体" w:hAnsi="宋体" w:eastAsia="宋体" w:cs="Arial"/>
                <w:sz w:val="21"/>
                <w:szCs w:val="21"/>
              </w:rPr>
            </w:pPr>
          </w:p>
        </w:tc>
        <w:tc>
          <w:tcPr>
            <w:tcW w:w="1636" w:type="dxa"/>
            <w:vAlign w:val="center"/>
          </w:tcPr>
          <w:p w14:paraId="7085C1AA">
            <w:pPr>
              <w:spacing w:line="400" w:lineRule="atLeast"/>
              <w:jc w:val="center"/>
              <w:rPr>
                <w:rFonts w:hint="eastAsia" w:ascii="宋体" w:hAnsi="宋体" w:eastAsia="宋体" w:cs="Arial"/>
                <w:sz w:val="21"/>
                <w:szCs w:val="21"/>
              </w:rPr>
            </w:pPr>
          </w:p>
        </w:tc>
        <w:tc>
          <w:tcPr>
            <w:tcW w:w="1563" w:type="dxa"/>
            <w:vAlign w:val="center"/>
          </w:tcPr>
          <w:p w14:paraId="5663934A">
            <w:pPr>
              <w:spacing w:line="400" w:lineRule="atLeast"/>
              <w:jc w:val="center"/>
              <w:rPr>
                <w:rFonts w:hint="eastAsia" w:ascii="宋体" w:hAnsi="宋体" w:eastAsia="宋体" w:cs="Arial"/>
                <w:sz w:val="21"/>
                <w:szCs w:val="21"/>
              </w:rPr>
            </w:pPr>
          </w:p>
        </w:tc>
        <w:tc>
          <w:tcPr>
            <w:tcW w:w="1488" w:type="dxa"/>
            <w:vAlign w:val="center"/>
          </w:tcPr>
          <w:p w14:paraId="45165387">
            <w:pPr>
              <w:spacing w:line="400" w:lineRule="atLeast"/>
              <w:jc w:val="center"/>
              <w:rPr>
                <w:rFonts w:hint="eastAsia" w:ascii="宋体" w:hAnsi="宋体" w:eastAsia="宋体" w:cs="Arial"/>
                <w:sz w:val="21"/>
                <w:szCs w:val="21"/>
              </w:rPr>
            </w:pPr>
          </w:p>
        </w:tc>
        <w:tc>
          <w:tcPr>
            <w:tcW w:w="1768" w:type="dxa"/>
            <w:vAlign w:val="center"/>
          </w:tcPr>
          <w:p w14:paraId="048F2D20">
            <w:pPr>
              <w:spacing w:line="400" w:lineRule="atLeast"/>
              <w:jc w:val="center"/>
              <w:rPr>
                <w:rFonts w:hint="eastAsia" w:ascii="宋体" w:hAnsi="宋体" w:eastAsia="宋体" w:cs="Arial"/>
                <w:sz w:val="21"/>
                <w:szCs w:val="21"/>
              </w:rPr>
            </w:pPr>
          </w:p>
        </w:tc>
      </w:tr>
      <w:tr w14:paraId="0501B148">
        <w:trPr>
          <w:trHeight w:val="619" w:hRule="atLeast"/>
          <w:jc w:val="center"/>
        </w:trPr>
        <w:tc>
          <w:tcPr>
            <w:tcW w:w="943" w:type="dxa"/>
            <w:vAlign w:val="center"/>
          </w:tcPr>
          <w:p w14:paraId="64EEEEDB">
            <w:pPr>
              <w:spacing w:line="400" w:lineRule="atLeast"/>
              <w:jc w:val="center"/>
              <w:rPr>
                <w:rFonts w:hint="eastAsia" w:ascii="宋体" w:hAnsi="宋体" w:eastAsia="宋体" w:cs="Arial"/>
                <w:sz w:val="21"/>
                <w:szCs w:val="21"/>
              </w:rPr>
            </w:pPr>
          </w:p>
        </w:tc>
        <w:tc>
          <w:tcPr>
            <w:tcW w:w="1684" w:type="dxa"/>
            <w:vAlign w:val="center"/>
          </w:tcPr>
          <w:p w14:paraId="3D4E3F12">
            <w:pPr>
              <w:jc w:val="center"/>
              <w:rPr>
                <w:rFonts w:hint="eastAsia" w:ascii="宋体" w:hAnsi="宋体" w:eastAsia="宋体" w:cs="Arial"/>
                <w:sz w:val="21"/>
                <w:szCs w:val="21"/>
              </w:rPr>
            </w:pPr>
          </w:p>
        </w:tc>
        <w:tc>
          <w:tcPr>
            <w:tcW w:w="1636" w:type="dxa"/>
            <w:vAlign w:val="center"/>
          </w:tcPr>
          <w:p w14:paraId="7DD66483">
            <w:pPr>
              <w:spacing w:line="400" w:lineRule="atLeast"/>
              <w:jc w:val="center"/>
              <w:rPr>
                <w:rFonts w:hint="eastAsia" w:ascii="宋体" w:hAnsi="宋体" w:eastAsia="宋体" w:cs="Arial"/>
                <w:sz w:val="21"/>
                <w:szCs w:val="21"/>
              </w:rPr>
            </w:pPr>
          </w:p>
        </w:tc>
        <w:tc>
          <w:tcPr>
            <w:tcW w:w="1563" w:type="dxa"/>
            <w:vAlign w:val="center"/>
          </w:tcPr>
          <w:p w14:paraId="24DAE0AA">
            <w:pPr>
              <w:spacing w:line="400" w:lineRule="atLeast"/>
              <w:jc w:val="center"/>
              <w:rPr>
                <w:rFonts w:hint="eastAsia" w:ascii="宋体" w:hAnsi="宋体" w:eastAsia="宋体" w:cs="Arial"/>
                <w:sz w:val="21"/>
                <w:szCs w:val="21"/>
              </w:rPr>
            </w:pPr>
          </w:p>
        </w:tc>
        <w:tc>
          <w:tcPr>
            <w:tcW w:w="1488" w:type="dxa"/>
            <w:vAlign w:val="center"/>
          </w:tcPr>
          <w:p w14:paraId="7BE9A2F6">
            <w:pPr>
              <w:spacing w:line="400" w:lineRule="atLeast"/>
              <w:jc w:val="center"/>
              <w:rPr>
                <w:rFonts w:hint="eastAsia" w:ascii="宋体" w:hAnsi="宋体" w:eastAsia="宋体" w:cs="Arial"/>
                <w:sz w:val="21"/>
                <w:szCs w:val="21"/>
              </w:rPr>
            </w:pPr>
          </w:p>
        </w:tc>
        <w:tc>
          <w:tcPr>
            <w:tcW w:w="1768" w:type="dxa"/>
            <w:vAlign w:val="center"/>
          </w:tcPr>
          <w:p w14:paraId="4D1DA2F7">
            <w:pPr>
              <w:spacing w:line="400" w:lineRule="atLeast"/>
              <w:jc w:val="center"/>
              <w:rPr>
                <w:rFonts w:hint="eastAsia" w:ascii="宋体" w:hAnsi="宋体" w:eastAsia="宋体" w:cs="Arial"/>
                <w:sz w:val="21"/>
                <w:szCs w:val="21"/>
              </w:rPr>
            </w:pPr>
          </w:p>
        </w:tc>
      </w:tr>
      <w:tr w14:paraId="54958CD7">
        <w:trPr>
          <w:trHeight w:val="591" w:hRule="atLeast"/>
          <w:jc w:val="center"/>
        </w:trPr>
        <w:tc>
          <w:tcPr>
            <w:tcW w:w="943" w:type="dxa"/>
            <w:vAlign w:val="center"/>
          </w:tcPr>
          <w:p w14:paraId="2CFAB893">
            <w:pPr>
              <w:spacing w:line="400" w:lineRule="atLeast"/>
              <w:jc w:val="center"/>
              <w:rPr>
                <w:rFonts w:hint="eastAsia" w:ascii="宋体" w:hAnsi="宋体" w:eastAsia="宋体" w:cs="Arial"/>
                <w:sz w:val="21"/>
                <w:szCs w:val="21"/>
              </w:rPr>
            </w:pPr>
          </w:p>
        </w:tc>
        <w:tc>
          <w:tcPr>
            <w:tcW w:w="1684" w:type="dxa"/>
            <w:vAlign w:val="center"/>
          </w:tcPr>
          <w:p w14:paraId="2987B9B1">
            <w:pPr>
              <w:jc w:val="center"/>
              <w:rPr>
                <w:rFonts w:hint="eastAsia" w:ascii="宋体" w:hAnsi="宋体" w:eastAsia="宋体" w:cs="Arial"/>
                <w:sz w:val="21"/>
                <w:szCs w:val="21"/>
              </w:rPr>
            </w:pPr>
          </w:p>
        </w:tc>
        <w:tc>
          <w:tcPr>
            <w:tcW w:w="1636" w:type="dxa"/>
            <w:vAlign w:val="center"/>
          </w:tcPr>
          <w:p w14:paraId="56EB906B">
            <w:pPr>
              <w:spacing w:line="400" w:lineRule="atLeast"/>
              <w:jc w:val="center"/>
              <w:rPr>
                <w:rFonts w:hint="eastAsia" w:ascii="宋体" w:hAnsi="宋体" w:eastAsia="宋体" w:cs="Arial"/>
                <w:sz w:val="21"/>
                <w:szCs w:val="21"/>
              </w:rPr>
            </w:pPr>
          </w:p>
        </w:tc>
        <w:tc>
          <w:tcPr>
            <w:tcW w:w="1563" w:type="dxa"/>
            <w:vAlign w:val="center"/>
          </w:tcPr>
          <w:p w14:paraId="26103FE6">
            <w:pPr>
              <w:spacing w:line="400" w:lineRule="atLeast"/>
              <w:jc w:val="center"/>
              <w:rPr>
                <w:rFonts w:hint="eastAsia" w:ascii="宋体" w:hAnsi="宋体" w:eastAsia="宋体" w:cs="Arial"/>
                <w:sz w:val="21"/>
                <w:szCs w:val="21"/>
              </w:rPr>
            </w:pPr>
          </w:p>
        </w:tc>
        <w:tc>
          <w:tcPr>
            <w:tcW w:w="1488" w:type="dxa"/>
            <w:vAlign w:val="center"/>
          </w:tcPr>
          <w:p w14:paraId="58702B07">
            <w:pPr>
              <w:spacing w:line="400" w:lineRule="atLeast"/>
              <w:jc w:val="center"/>
              <w:rPr>
                <w:rFonts w:hint="eastAsia" w:ascii="宋体" w:hAnsi="宋体" w:eastAsia="宋体" w:cs="Arial"/>
                <w:sz w:val="21"/>
                <w:szCs w:val="21"/>
              </w:rPr>
            </w:pPr>
          </w:p>
        </w:tc>
        <w:tc>
          <w:tcPr>
            <w:tcW w:w="1768" w:type="dxa"/>
            <w:vAlign w:val="center"/>
          </w:tcPr>
          <w:p w14:paraId="622F8887">
            <w:pPr>
              <w:spacing w:line="400" w:lineRule="atLeast"/>
              <w:jc w:val="center"/>
              <w:rPr>
                <w:rFonts w:hint="eastAsia" w:ascii="宋体" w:hAnsi="宋体" w:eastAsia="宋体" w:cs="Arial"/>
                <w:sz w:val="21"/>
                <w:szCs w:val="21"/>
              </w:rPr>
            </w:pPr>
          </w:p>
        </w:tc>
      </w:tr>
      <w:tr w14:paraId="06145AD9">
        <w:trPr>
          <w:trHeight w:val="620" w:hRule="atLeast"/>
          <w:jc w:val="center"/>
        </w:trPr>
        <w:tc>
          <w:tcPr>
            <w:tcW w:w="943" w:type="dxa"/>
            <w:vAlign w:val="center"/>
          </w:tcPr>
          <w:p w14:paraId="0849003B">
            <w:pPr>
              <w:spacing w:line="400" w:lineRule="atLeast"/>
              <w:jc w:val="center"/>
              <w:rPr>
                <w:rFonts w:hint="eastAsia" w:ascii="宋体" w:hAnsi="宋体" w:eastAsia="宋体" w:cs="Arial"/>
                <w:sz w:val="21"/>
                <w:szCs w:val="21"/>
              </w:rPr>
            </w:pPr>
          </w:p>
        </w:tc>
        <w:tc>
          <w:tcPr>
            <w:tcW w:w="1684" w:type="dxa"/>
            <w:vAlign w:val="center"/>
          </w:tcPr>
          <w:p w14:paraId="739A8F07">
            <w:pPr>
              <w:spacing w:line="400" w:lineRule="atLeast"/>
              <w:jc w:val="center"/>
              <w:rPr>
                <w:rFonts w:hint="eastAsia" w:ascii="宋体" w:hAnsi="宋体" w:eastAsia="宋体" w:cs="Arial"/>
                <w:sz w:val="21"/>
                <w:szCs w:val="21"/>
              </w:rPr>
            </w:pPr>
            <w:r>
              <w:rPr>
                <w:rFonts w:ascii="宋体" w:hAnsi="宋体" w:eastAsia="宋体"/>
                <w:bCs/>
                <w:sz w:val="21"/>
                <w:szCs w:val="21"/>
              </w:rPr>
              <w:t>…</w:t>
            </w:r>
          </w:p>
        </w:tc>
        <w:tc>
          <w:tcPr>
            <w:tcW w:w="1636" w:type="dxa"/>
            <w:vAlign w:val="center"/>
          </w:tcPr>
          <w:p w14:paraId="0B6DF735">
            <w:pPr>
              <w:spacing w:line="400" w:lineRule="atLeast"/>
              <w:jc w:val="center"/>
              <w:rPr>
                <w:rFonts w:hint="eastAsia" w:ascii="宋体" w:hAnsi="宋体" w:eastAsia="宋体" w:cs="Arial"/>
                <w:sz w:val="21"/>
                <w:szCs w:val="21"/>
              </w:rPr>
            </w:pPr>
          </w:p>
        </w:tc>
        <w:tc>
          <w:tcPr>
            <w:tcW w:w="1563" w:type="dxa"/>
            <w:vAlign w:val="center"/>
          </w:tcPr>
          <w:p w14:paraId="14B162E1">
            <w:pPr>
              <w:spacing w:line="400" w:lineRule="atLeast"/>
              <w:jc w:val="center"/>
              <w:rPr>
                <w:rFonts w:hint="eastAsia" w:ascii="宋体" w:hAnsi="宋体" w:eastAsia="宋体" w:cs="Arial"/>
                <w:sz w:val="21"/>
                <w:szCs w:val="21"/>
              </w:rPr>
            </w:pPr>
          </w:p>
        </w:tc>
        <w:tc>
          <w:tcPr>
            <w:tcW w:w="1488" w:type="dxa"/>
            <w:vAlign w:val="center"/>
          </w:tcPr>
          <w:p w14:paraId="742B152C">
            <w:pPr>
              <w:spacing w:line="400" w:lineRule="atLeast"/>
              <w:jc w:val="center"/>
              <w:rPr>
                <w:rFonts w:hint="eastAsia" w:ascii="宋体" w:hAnsi="宋体" w:eastAsia="宋体" w:cs="Arial"/>
                <w:sz w:val="21"/>
                <w:szCs w:val="21"/>
              </w:rPr>
            </w:pPr>
          </w:p>
        </w:tc>
        <w:tc>
          <w:tcPr>
            <w:tcW w:w="1768" w:type="dxa"/>
            <w:vAlign w:val="center"/>
          </w:tcPr>
          <w:p w14:paraId="33D8251B">
            <w:pPr>
              <w:spacing w:line="400" w:lineRule="atLeast"/>
              <w:jc w:val="center"/>
              <w:rPr>
                <w:rFonts w:hint="eastAsia" w:ascii="宋体" w:hAnsi="宋体" w:eastAsia="宋体" w:cs="Arial"/>
                <w:sz w:val="21"/>
                <w:szCs w:val="21"/>
              </w:rPr>
            </w:pPr>
          </w:p>
        </w:tc>
      </w:tr>
      <w:tr w14:paraId="74CC1675">
        <w:trPr>
          <w:trHeight w:val="619" w:hRule="atLeast"/>
          <w:jc w:val="center"/>
        </w:trPr>
        <w:tc>
          <w:tcPr>
            <w:tcW w:w="943" w:type="dxa"/>
            <w:vAlign w:val="center"/>
          </w:tcPr>
          <w:p w14:paraId="55EDE8BC">
            <w:pPr>
              <w:spacing w:line="400" w:lineRule="atLeast"/>
              <w:jc w:val="center"/>
              <w:rPr>
                <w:rFonts w:hint="eastAsia" w:ascii="宋体" w:hAnsi="宋体" w:eastAsia="宋体" w:cs="Arial"/>
                <w:sz w:val="21"/>
                <w:szCs w:val="21"/>
              </w:rPr>
            </w:pPr>
          </w:p>
        </w:tc>
        <w:tc>
          <w:tcPr>
            <w:tcW w:w="1684" w:type="dxa"/>
            <w:vAlign w:val="center"/>
          </w:tcPr>
          <w:p w14:paraId="23064D17">
            <w:pPr>
              <w:spacing w:line="400" w:lineRule="atLeast"/>
              <w:jc w:val="center"/>
              <w:rPr>
                <w:rFonts w:hint="eastAsia" w:ascii="宋体" w:hAnsi="宋体" w:eastAsia="宋体" w:cs="Arial"/>
                <w:sz w:val="21"/>
                <w:szCs w:val="21"/>
              </w:rPr>
            </w:pPr>
          </w:p>
        </w:tc>
        <w:tc>
          <w:tcPr>
            <w:tcW w:w="1636" w:type="dxa"/>
            <w:vAlign w:val="center"/>
          </w:tcPr>
          <w:p w14:paraId="43C82833">
            <w:pPr>
              <w:spacing w:line="400" w:lineRule="atLeast"/>
              <w:jc w:val="center"/>
              <w:rPr>
                <w:rFonts w:hint="eastAsia" w:ascii="宋体" w:hAnsi="宋体" w:eastAsia="宋体" w:cs="Arial"/>
                <w:sz w:val="21"/>
                <w:szCs w:val="21"/>
              </w:rPr>
            </w:pPr>
          </w:p>
        </w:tc>
        <w:tc>
          <w:tcPr>
            <w:tcW w:w="1563" w:type="dxa"/>
            <w:vAlign w:val="center"/>
          </w:tcPr>
          <w:p w14:paraId="70BAF2E2">
            <w:pPr>
              <w:spacing w:line="400" w:lineRule="atLeast"/>
              <w:jc w:val="center"/>
              <w:rPr>
                <w:rFonts w:hint="eastAsia" w:ascii="宋体" w:hAnsi="宋体" w:eastAsia="宋体" w:cs="Arial"/>
                <w:sz w:val="21"/>
                <w:szCs w:val="21"/>
              </w:rPr>
            </w:pPr>
          </w:p>
        </w:tc>
        <w:tc>
          <w:tcPr>
            <w:tcW w:w="1488" w:type="dxa"/>
            <w:vAlign w:val="center"/>
          </w:tcPr>
          <w:p w14:paraId="4F04B772">
            <w:pPr>
              <w:spacing w:line="400" w:lineRule="atLeast"/>
              <w:jc w:val="center"/>
              <w:rPr>
                <w:rFonts w:hint="eastAsia" w:ascii="宋体" w:hAnsi="宋体" w:eastAsia="宋体" w:cs="Arial"/>
                <w:sz w:val="21"/>
                <w:szCs w:val="21"/>
              </w:rPr>
            </w:pPr>
          </w:p>
        </w:tc>
        <w:tc>
          <w:tcPr>
            <w:tcW w:w="1768" w:type="dxa"/>
            <w:vAlign w:val="center"/>
          </w:tcPr>
          <w:p w14:paraId="02FE6743">
            <w:pPr>
              <w:spacing w:line="400" w:lineRule="atLeast"/>
              <w:jc w:val="center"/>
              <w:rPr>
                <w:rFonts w:hint="eastAsia" w:ascii="宋体" w:hAnsi="宋体" w:eastAsia="宋体" w:cs="Arial"/>
                <w:sz w:val="21"/>
                <w:szCs w:val="21"/>
              </w:rPr>
            </w:pPr>
          </w:p>
        </w:tc>
      </w:tr>
      <w:tr w14:paraId="4D69C3AB">
        <w:trPr>
          <w:trHeight w:val="620" w:hRule="atLeast"/>
          <w:jc w:val="center"/>
        </w:trPr>
        <w:tc>
          <w:tcPr>
            <w:tcW w:w="943" w:type="dxa"/>
            <w:vAlign w:val="center"/>
          </w:tcPr>
          <w:p w14:paraId="54866B49">
            <w:pPr>
              <w:spacing w:line="400" w:lineRule="atLeast"/>
              <w:jc w:val="center"/>
              <w:rPr>
                <w:rFonts w:hint="eastAsia" w:ascii="宋体" w:hAnsi="宋体" w:eastAsia="宋体" w:cs="Arial"/>
                <w:sz w:val="21"/>
                <w:szCs w:val="21"/>
              </w:rPr>
            </w:pPr>
          </w:p>
        </w:tc>
        <w:tc>
          <w:tcPr>
            <w:tcW w:w="1684" w:type="dxa"/>
            <w:vAlign w:val="center"/>
          </w:tcPr>
          <w:p w14:paraId="43CEA5C3">
            <w:pPr>
              <w:spacing w:line="400" w:lineRule="atLeast"/>
              <w:jc w:val="center"/>
              <w:rPr>
                <w:rFonts w:hint="eastAsia" w:ascii="宋体" w:hAnsi="宋体" w:eastAsia="宋体" w:cs="Arial"/>
                <w:sz w:val="21"/>
                <w:szCs w:val="21"/>
              </w:rPr>
            </w:pPr>
          </w:p>
        </w:tc>
        <w:tc>
          <w:tcPr>
            <w:tcW w:w="1636" w:type="dxa"/>
            <w:vAlign w:val="center"/>
          </w:tcPr>
          <w:p w14:paraId="69BA064D">
            <w:pPr>
              <w:spacing w:line="400" w:lineRule="atLeast"/>
              <w:jc w:val="center"/>
              <w:rPr>
                <w:rFonts w:hint="eastAsia" w:ascii="宋体" w:hAnsi="宋体" w:eastAsia="宋体" w:cs="Arial"/>
                <w:sz w:val="21"/>
                <w:szCs w:val="21"/>
              </w:rPr>
            </w:pPr>
          </w:p>
        </w:tc>
        <w:tc>
          <w:tcPr>
            <w:tcW w:w="1563" w:type="dxa"/>
            <w:vAlign w:val="center"/>
          </w:tcPr>
          <w:p w14:paraId="2090975C">
            <w:pPr>
              <w:spacing w:line="400" w:lineRule="atLeast"/>
              <w:jc w:val="center"/>
              <w:rPr>
                <w:rFonts w:hint="eastAsia" w:ascii="宋体" w:hAnsi="宋体" w:eastAsia="宋体" w:cs="Arial"/>
                <w:sz w:val="21"/>
                <w:szCs w:val="21"/>
              </w:rPr>
            </w:pPr>
          </w:p>
        </w:tc>
        <w:tc>
          <w:tcPr>
            <w:tcW w:w="1488" w:type="dxa"/>
            <w:vAlign w:val="center"/>
          </w:tcPr>
          <w:p w14:paraId="660B60AA">
            <w:pPr>
              <w:spacing w:line="400" w:lineRule="atLeast"/>
              <w:jc w:val="center"/>
              <w:rPr>
                <w:rFonts w:hint="eastAsia" w:ascii="宋体" w:hAnsi="宋体" w:eastAsia="宋体" w:cs="Arial"/>
                <w:sz w:val="21"/>
                <w:szCs w:val="21"/>
              </w:rPr>
            </w:pPr>
          </w:p>
        </w:tc>
        <w:tc>
          <w:tcPr>
            <w:tcW w:w="1768" w:type="dxa"/>
            <w:vAlign w:val="center"/>
          </w:tcPr>
          <w:p w14:paraId="5D883518">
            <w:pPr>
              <w:spacing w:line="400" w:lineRule="atLeast"/>
              <w:jc w:val="center"/>
              <w:rPr>
                <w:rFonts w:hint="eastAsia" w:ascii="宋体" w:hAnsi="宋体" w:eastAsia="宋体" w:cs="Arial"/>
                <w:sz w:val="21"/>
                <w:szCs w:val="21"/>
              </w:rPr>
            </w:pPr>
          </w:p>
        </w:tc>
      </w:tr>
      <w:tr w14:paraId="0AAF439B">
        <w:trPr>
          <w:trHeight w:val="620" w:hRule="atLeast"/>
          <w:jc w:val="center"/>
        </w:trPr>
        <w:tc>
          <w:tcPr>
            <w:tcW w:w="943" w:type="dxa"/>
            <w:vAlign w:val="center"/>
          </w:tcPr>
          <w:p w14:paraId="6D844AD0">
            <w:pPr>
              <w:spacing w:line="400" w:lineRule="atLeast"/>
              <w:jc w:val="center"/>
              <w:rPr>
                <w:rFonts w:hint="eastAsia" w:ascii="宋体" w:hAnsi="宋体" w:eastAsia="宋体" w:cs="Arial"/>
                <w:sz w:val="21"/>
                <w:szCs w:val="21"/>
              </w:rPr>
            </w:pPr>
          </w:p>
        </w:tc>
        <w:tc>
          <w:tcPr>
            <w:tcW w:w="1684" w:type="dxa"/>
            <w:vAlign w:val="center"/>
          </w:tcPr>
          <w:p w14:paraId="073709A6">
            <w:pPr>
              <w:spacing w:line="400" w:lineRule="atLeast"/>
              <w:jc w:val="center"/>
              <w:rPr>
                <w:rFonts w:hint="eastAsia" w:ascii="宋体" w:hAnsi="宋体" w:eastAsia="宋体" w:cs="Arial"/>
                <w:sz w:val="21"/>
                <w:szCs w:val="21"/>
              </w:rPr>
            </w:pPr>
          </w:p>
        </w:tc>
        <w:tc>
          <w:tcPr>
            <w:tcW w:w="1636" w:type="dxa"/>
            <w:vAlign w:val="center"/>
          </w:tcPr>
          <w:p w14:paraId="6579D0FC">
            <w:pPr>
              <w:spacing w:line="400" w:lineRule="atLeast"/>
              <w:jc w:val="center"/>
              <w:rPr>
                <w:rFonts w:hint="eastAsia" w:ascii="宋体" w:hAnsi="宋体" w:eastAsia="宋体" w:cs="Arial"/>
                <w:sz w:val="21"/>
                <w:szCs w:val="21"/>
              </w:rPr>
            </w:pPr>
          </w:p>
        </w:tc>
        <w:tc>
          <w:tcPr>
            <w:tcW w:w="1563" w:type="dxa"/>
            <w:vAlign w:val="center"/>
          </w:tcPr>
          <w:p w14:paraId="0D534FC8">
            <w:pPr>
              <w:spacing w:line="400" w:lineRule="atLeast"/>
              <w:jc w:val="center"/>
              <w:rPr>
                <w:rFonts w:hint="eastAsia" w:ascii="宋体" w:hAnsi="宋体" w:eastAsia="宋体" w:cs="Arial"/>
                <w:sz w:val="21"/>
                <w:szCs w:val="21"/>
              </w:rPr>
            </w:pPr>
          </w:p>
        </w:tc>
        <w:tc>
          <w:tcPr>
            <w:tcW w:w="1488" w:type="dxa"/>
            <w:vAlign w:val="center"/>
          </w:tcPr>
          <w:p w14:paraId="50286547">
            <w:pPr>
              <w:spacing w:line="400" w:lineRule="atLeast"/>
              <w:jc w:val="center"/>
              <w:rPr>
                <w:rFonts w:hint="eastAsia" w:ascii="宋体" w:hAnsi="宋体" w:eastAsia="宋体" w:cs="Arial"/>
                <w:sz w:val="21"/>
                <w:szCs w:val="21"/>
              </w:rPr>
            </w:pPr>
          </w:p>
        </w:tc>
        <w:tc>
          <w:tcPr>
            <w:tcW w:w="1768" w:type="dxa"/>
            <w:vAlign w:val="center"/>
          </w:tcPr>
          <w:p w14:paraId="38C2226B">
            <w:pPr>
              <w:spacing w:line="400" w:lineRule="atLeast"/>
              <w:jc w:val="center"/>
              <w:rPr>
                <w:rFonts w:hint="eastAsia" w:ascii="宋体" w:hAnsi="宋体" w:eastAsia="宋体" w:cs="Arial"/>
                <w:sz w:val="21"/>
                <w:szCs w:val="21"/>
              </w:rPr>
            </w:pPr>
          </w:p>
        </w:tc>
      </w:tr>
    </w:tbl>
    <w:p w14:paraId="00C157E5">
      <w:pPr>
        <w:autoSpaceDE w:val="0"/>
        <w:autoSpaceDN w:val="0"/>
        <w:adjustRightInd w:val="0"/>
        <w:spacing w:line="360" w:lineRule="auto"/>
        <w:outlineLvl w:val="0"/>
        <w:rPr>
          <w:rFonts w:hint="eastAsia" w:ascii="宋体" w:hAnsi="宋体" w:eastAsia="宋体" w:cs="宋体"/>
          <w:sz w:val="21"/>
          <w:szCs w:val="21"/>
          <w:lang w:val="zh-CN"/>
        </w:rPr>
      </w:pPr>
    </w:p>
    <w:p w14:paraId="1455A3B7">
      <w:pPr>
        <w:autoSpaceDE w:val="0"/>
        <w:autoSpaceDN w:val="0"/>
        <w:adjustRightInd w:val="0"/>
        <w:spacing w:line="360" w:lineRule="auto"/>
        <w:outlineLvl w:val="0"/>
        <w:rPr>
          <w:rFonts w:hint="eastAsia" w:ascii="宋体" w:hAnsi="宋体" w:eastAsia="宋体" w:cs="宋体"/>
          <w:sz w:val="21"/>
          <w:szCs w:val="21"/>
          <w:lang w:val="zh-CN"/>
        </w:rPr>
      </w:pPr>
    </w:p>
    <w:p w14:paraId="34766DD0">
      <w:pPr>
        <w:autoSpaceDE w:val="0"/>
        <w:autoSpaceDN w:val="0"/>
        <w:adjustRightInd w:val="0"/>
        <w:spacing w:line="360" w:lineRule="auto"/>
        <w:outlineLvl w:val="0"/>
        <w:rPr>
          <w:rFonts w:hint="eastAsia" w:ascii="宋体" w:hAnsi="宋体" w:eastAsia="宋体" w:cs="宋体"/>
          <w:sz w:val="21"/>
          <w:szCs w:val="21"/>
          <w:lang w:val="zh-CN"/>
        </w:rPr>
      </w:pPr>
      <w:r>
        <w:rPr>
          <w:rFonts w:hint="eastAsia" w:ascii="宋体" w:hAnsi="宋体" w:eastAsia="宋体" w:cs="宋体"/>
          <w:sz w:val="21"/>
          <w:szCs w:val="21"/>
          <w:lang w:val="zh-CN"/>
        </w:rPr>
        <w:t>供应商：（单位盖章）</w:t>
      </w:r>
    </w:p>
    <w:p w14:paraId="3E5F8ABC">
      <w:pPr>
        <w:autoSpaceDE w:val="0"/>
        <w:autoSpaceDN w:val="0"/>
        <w:adjustRightInd w:val="0"/>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法定代表人或代理人：（签字或盖章）</w:t>
      </w:r>
    </w:p>
    <w:p w14:paraId="725A1909">
      <w:pPr>
        <w:autoSpaceDE w:val="0"/>
        <w:autoSpaceDN w:val="0"/>
        <w:adjustRightInd w:val="0"/>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日期：</w:t>
      </w:r>
      <w:r>
        <w:rPr>
          <w:rFonts w:ascii="宋体" w:hAnsi="宋体" w:eastAsia="宋体" w:cs="宋体"/>
          <w:sz w:val="21"/>
          <w:szCs w:val="21"/>
          <w:lang w:val="zh-CN"/>
        </w:rPr>
        <w:t xml:space="preserve">       </w:t>
      </w:r>
      <w:r>
        <w:rPr>
          <w:rFonts w:hint="eastAsia" w:ascii="宋体" w:hAnsi="宋体" w:eastAsia="宋体" w:cs="宋体"/>
          <w:sz w:val="21"/>
          <w:szCs w:val="21"/>
          <w:lang w:val="zh-CN"/>
        </w:rPr>
        <w:t>年</w:t>
      </w:r>
      <w:r>
        <w:rPr>
          <w:rFonts w:ascii="宋体" w:hAnsi="宋体" w:eastAsia="宋体" w:cs="宋体"/>
          <w:sz w:val="21"/>
          <w:szCs w:val="21"/>
          <w:lang w:val="zh-CN"/>
        </w:rPr>
        <w:t xml:space="preserve">       </w:t>
      </w:r>
      <w:r>
        <w:rPr>
          <w:rFonts w:hint="eastAsia" w:ascii="宋体" w:hAnsi="宋体" w:eastAsia="宋体" w:cs="宋体"/>
          <w:sz w:val="21"/>
          <w:szCs w:val="21"/>
          <w:lang w:val="zh-CN"/>
        </w:rPr>
        <w:t>月</w:t>
      </w:r>
      <w:r>
        <w:rPr>
          <w:rFonts w:ascii="宋体" w:hAnsi="宋体" w:eastAsia="宋体" w:cs="宋体"/>
          <w:sz w:val="21"/>
          <w:szCs w:val="21"/>
          <w:lang w:val="zh-CN"/>
        </w:rPr>
        <w:t xml:space="preserve">      </w:t>
      </w:r>
      <w:r>
        <w:rPr>
          <w:rFonts w:hint="eastAsia" w:ascii="宋体" w:hAnsi="宋体" w:eastAsia="宋体" w:cs="宋体"/>
          <w:sz w:val="21"/>
          <w:szCs w:val="21"/>
          <w:lang w:val="zh-CN"/>
        </w:rPr>
        <w:t>日</w:t>
      </w:r>
    </w:p>
    <w:p w14:paraId="057F626A">
      <w:pPr>
        <w:pStyle w:val="4"/>
        <w:overflowPunct w:val="0"/>
        <w:spacing w:line="360" w:lineRule="auto"/>
        <w:ind w:firstLine="0"/>
        <w:outlineLvl w:val="1"/>
        <w:rPr>
          <w:rFonts w:hint="eastAsia" w:ascii="宋体" w:hAnsi="宋体" w:eastAsia="宋体"/>
          <w:sz w:val="21"/>
          <w:szCs w:val="21"/>
        </w:rPr>
      </w:pPr>
    </w:p>
    <w:p w14:paraId="02EF1E9B">
      <w:pPr>
        <w:rPr>
          <w:rFonts w:hint="eastAsia" w:ascii="宋体" w:hAnsi="宋体" w:eastAsia="宋体"/>
          <w:sz w:val="21"/>
          <w:szCs w:val="21"/>
        </w:rPr>
      </w:pPr>
      <w:r>
        <w:rPr>
          <w:rFonts w:hint="eastAsia" w:ascii="宋体" w:hAnsi="宋体" w:eastAsia="宋体"/>
          <w:sz w:val="21"/>
          <w:szCs w:val="21"/>
        </w:rPr>
        <w:br w:type="page"/>
      </w:r>
    </w:p>
    <w:p w14:paraId="2A75C639">
      <w:pPr>
        <w:spacing w:before="156" w:beforeLines="50"/>
        <w:rPr>
          <w:rFonts w:hint="eastAsia" w:ascii="宋体" w:hAnsi="宋体" w:eastAsia="宋体"/>
          <w:sz w:val="21"/>
          <w:szCs w:val="21"/>
        </w:rPr>
      </w:pPr>
      <w:r>
        <w:rPr>
          <w:rFonts w:ascii="宋体" w:hAnsi="宋体" w:eastAsia="宋体"/>
          <w:sz w:val="21"/>
          <w:szCs w:val="21"/>
        </w:rPr>
        <w:t>6</w:t>
      </w:r>
      <w:r>
        <w:rPr>
          <w:rFonts w:hint="eastAsia" w:ascii="宋体" w:hAnsi="宋体" w:eastAsia="宋体"/>
          <w:sz w:val="21"/>
          <w:szCs w:val="21"/>
        </w:rPr>
        <w:t>、项目负责人情况表</w:t>
      </w:r>
    </w:p>
    <w:p w14:paraId="03424F1B">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项目负责人情况表</w:t>
      </w:r>
    </w:p>
    <w:p w14:paraId="21E1737C">
      <w:pPr>
        <w:pStyle w:val="4"/>
        <w:overflowPunct w:val="0"/>
        <w:snapToGrid w:val="0"/>
        <w:spacing w:line="360" w:lineRule="auto"/>
        <w:ind w:firstLine="0"/>
        <w:jc w:val="both"/>
        <w:rPr>
          <w:rFonts w:hint="eastAsia" w:ascii="宋体" w:hAnsi="宋体" w:eastAsia="宋体"/>
          <w:sz w:val="21"/>
          <w:szCs w:val="21"/>
        </w:rPr>
      </w:pPr>
      <w:r>
        <w:rPr>
          <w:rFonts w:ascii="宋体" w:hAnsi="宋体" w:eastAsia="宋体"/>
          <w:sz w:val="21"/>
          <w:szCs w:val="21"/>
        </w:rPr>
        <w:t>采购编号：</w:t>
      </w:r>
    </w:p>
    <w:tbl>
      <w:tblPr>
        <w:tblStyle w:val="19"/>
        <w:tblW w:w="4998" w:type="pct"/>
        <w:tblInd w:w="0" w:type="dxa"/>
        <w:tblLayout w:type="autofit"/>
        <w:tblCellMar>
          <w:top w:w="0" w:type="dxa"/>
          <w:left w:w="108" w:type="dxa"/>
          <w:bottom w:w="0" w:type="dxa"/>
          <w:right w:w="108" w:type="dxa"/>
        </w:tblCellMar>
      </w:tblPr>
      <w:tblGrid>
        <w:gridCol w:w="1427"/>
        <w:gridCol w:w="382"/>
        <w:gridCol w:w="863"/>
        <w:gridCol w:w="1019"/>
        <w:gridCol w:w="204"/>
        <w:gridCol w:w="1443"/>
        <w:gridCol w:w="394"/>
        <w:gridCol w:w="891"/>
        <w:gridCol w:w="1605"/>
        <w:gridCol w:w="132"/>
        <w:gridCol w:w="1633"/>
      </w:tblGrid>
      <w:tr w14:paraId="7E65B97A">
        <w:trPr>
          <w:trHeight w:val="567" w:hRule="exact"/>
        </w:trPr>
        <w:tc>
          <w:tcPr>
            <w:tcW w:w="714" w:type="pct"/>
            <w:tcBorders>
              <w:top w:val="single" w:color="auto" w:sz="4" w:space="0"/>
              <w:left w:val="single" w:color="auto" w:sz="4" w:space="0"/>
              <w:bottom w:val="single" w:color="auto" w:sz="4" w:space="0"/>
              <w:right w:val="single" w:color="auto" w:sz="4" w:space="0"/>
            </w:tcBorders>
          </w:tcPr>
          <w:p w14:paraId="61182A1F">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姓名</w:t>
            </w:r>
          </w:p>
        </w:tc>
        <w:tc>
          <w:tcPr>
            <w:tcW w:w="623" w:type="pct"/>
            <w:gridSpan w:val="2"/>
            <w:tcBorders>
              <w:top w:val="single" w:color="auto" w:sz="4" w:space="0"/>
              <w:left w:val="nil"/>
              <w:bottom w:val="single" w:color="auto" w:sz="4" w:space="0"/>
              <w:right w:val="single" w:color="auto" w:sz="4" w:space="0"/>
            </w:tcBorders>
          </w:tcPr>
          <w:p w14:paraId="7714E271">
            <w:pPr>
              <w:pStyle w:val="4"/>
              <w:overflowPunct w:val="0"/>
              <w:snapToGrid w:val="0"/>
              <w:spacing w:line="360" w:lineRule="auto"/>
              <w:ind w:firstLine="0"/>
              <w:jc w:val="center"/>
              <w:rPr>
                <w:rFonts w:hint="eastAsia" w:ascii="宋体" w:hAnsi="宋体" w:eastAsia="宋体"/>
                <w:sz w:val="21"/>
                <w:szCs w:val="21"/>
              </w:rPr>
            </w:pPr>
          </w:p>
        </w:tc>
        <w:tc>
          <w:tcPr>
            <w:tcW w:w="510" w:type="pct"/>
            <w:tcBorders>
              <w:top w:val="single" w:color="auto" w:sz="4" w:space="0"/>
              <w:left w:val="nil"/>
              <w:bottom w:val="single" w:color="auto" w:sz="4" w:space="0"/>
              <w:right w:val="single" w:color="auto" w:sz="4" w:space="0"/>
            </w:tcBorders>
          </w:tcPr>
          <w:p w14:paraId="773FFA90">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性别</w:t>
            </w:r>
          </w:p>
        </w:tc>
        <w:tc>
          <w:tcPr>
            <w:tcW w:w="1020" w:type="pct"/>
            <w:gridSpan w:val="3"/>
            <w:tcBorders>
              <w:top w:val="single" w:color="auto" w:sz="4" w:space="0"/>
              <w:left w:val="nil"/>
              <w:bottom w:val="single" w:color="auto" w:sz="4" w:space="0"/>
              <w:right w:val="single" w:color="auto" w:sz="4" w:space="0"/>
            </w:tcBorders>
          </w:tcPr>
          <w:p w14:paraId="6C7C6DB5">
            <w:pPr>
              <w:pStyle w:val="4"/>
              <w:overflowPunct w:val="0"/>
              <w:snapToGrid w:val="0"/>
              <w:spacing w:line="360" w:lineRule="auto"/>
              <w:ind w:firstLine="0"/>
              <w:jc w:val="center"/>
              <w:rPr>
                <w:rFonts w:hint="eastAsia" w:ascii="宋体" w:hAnsi="宋体" w:eastAsia="宋体"/>
                <w:sz w:val="21"/>
                <w:szCs w:val="21"/>
              </w:rPr>
            </w:pPr>
          </w:p>
        </w:tc>
        <w:tc>
          <w:tcPr>
            <w:tcW w:w="1315" w:type="pct"/>
            <w:gridSpan w:val="3"/>
            <w:tcBorders>
              <w:top w:val="single" w:color="auto" w:sz="4" w:space="0"/>
              <w:left w:val="nil"/>
              <w:bottom w:val="single" w:color="auto" w:sz="4" w:space="0"/>
              <w:right w:val="single" w:color="auto" w:sz="4" w:space="0"/>
            </w:tcBorders>
          </w:tcPr>
          <w:p w14:paraId="7C899B48">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年龄</w:t>
            </w:r>
          </w:p>
        </w:tc>
        <w:tc>
          <w:tcPr>
            <w:tcW w:w="816" w:type="pct"/>
            <w:tcBorders>
              <w:top w:val="single" w:color="auto" w:sz="4" w:space="0"/>
              <w:left w:val="nil"/>
              <w:bottom w:val="single" w:color="auto" w:sz="4" w:space="0"/>
              <w:right w:val="single" w:color="auto" w:sz="4" w:space="0"/>
            </w:tcBorders>
          </w:tcPr>
          <w:p w14:paraId="461713F7">
            <w:pPr>
              <w:pStyle w:val="4"/>
              <w:overflowPunct w:val="0"/>
              <w:snapToGrid w:val="0"/>
              <w:spacing w:line="360" w:lineRule="auto"/>
              <w:ind w:firstLine="0"/>
              <w:jc w:val="center"/>
              <w:rPr>
                <w:rFonts w:hint="eastAsia" w:ascii="宋体" w:hAnsi="宋体" w:eastAsia="宋体"/>
                <w:sz w:val="21"/>
                <w:szCs w:val="21"/>
              </w:rPr>
            </w:pPr>
          </w:p>
        </w:tc>
      </w:tr>
      <w:tr w14:paraId="7D47890E">
        <w:trPr>
          <w:trHeight w:val="567" w:hRule="exact"/>
        </w:trPr>
        <w:tc>
          <w:tcPr>
            <w:tcW w:w="714" w:type="pct"/>
            <w:tcBorders>
              <w:top w:val="single" w:color="auto" w:sz="4" w:space="0"/>
              <w:left w:val="single" w:color="auto" w:sz="4" w:space="0"/>
              <w:bottom w:val="single" w:color="auto" w:sz="4" w:space="0"/>
              <w:right w:val="single" w:color="auto" w:sz="4" w:space="0"/>
            </w:tcBorders>
          </w:tcPr>
          <w:p w14:paraId="1F8979DA">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职务</w:t>
            </w:r>
          </w:p>
        </w:tc>
        <w:tc>
          <w:tcPr>
            <w:tcW w:w="623" w:type="pct"/>
            <w:gridSpan w:val="2"/>
            <w:tcBorders>
              <w:top w:val="single" w:color="auto" w:sz="4" w:space="0"/>
              <w:left w:val="nil"/>
              <w:bottom w:val="single" w:color="auto" w:sz="4" w:space="0"/>
              <w:right w:val="single" w:color="auto" w:sz="4" w:space="0"/>
            </w:tcBorders>
          </w:tcPr>
          <w:p w14:paraId="781475D6">
            <w:pPr>
              <w:pStyle w:val="4"/>
              <w:overflowPunct w:val="0"/>
              <w:snapToGrid w:val="0"/>
              <w:spacing w:line="360" w:lineRule="auto"/>
              <w:ind w:firstLine="0"/>
              <w:jc w:val="center"/>
              <w:rPr>
                <w:rFonts w:hint="eastAsia" w:ascii="宋体" w:hAnsi="宋体" w:eastAsia="宋体"/>
                <w:sz w:val="21"/>
                <w:szCs w:val="21"/>
              </w:rPr>
            </w:pPr>
          </w:p>
        </w:tc>
        <w:tc>
          <w:tcPr>
            <w:tcW w:w="510" w:type="pct"/>
            <w:tcBorders>
              <w:top w:val="single" w:color="auto" w:sz="4" w:space="0"/>
              <w:left w:val="nil"/>
              <w:bottom w:val="single" w:color="auto" w:sz="4" w:space="0"/>
              <w:right w:val="single" w:color="auto" w:sz="4" w:space="0"/>
            </w:tcBorders>
          </w:tcPr>
          <w:p w14:paraId="43F9842F">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职称</w:t>
            </w:r>
          </w:p>
        </w:tc>
        <w:tc>
          <w:tcPr>
            <w:tcW w:w="1020" w:type="pct"/>
            <w:gridSpan w:val="3"/>
            <w:tcBorders>
              <w:top w:val="single" w:color="auto" w:sz="4" w:space="0"/>
              <w:left w:val="nil"/>
              <w:bottom w:val="single" w:color="auto" w:sz="4" w:space="0"/>
              <w:right w:val="single" w:color="auto" w:sz="4" w:space="0"/>
            </w:tcBorders>
          </w:tcPr>
          <w:p w14:paraId="5650D936">
            <w:pPr>
              <w:pStyle w:val="4"/>
              <w:overflowPunct w:val="0"/>
              <w:snapToGrid w:val="0"/>
              <w:spacing w:line="360" w:lineRule="auto"/>
              <w:ind w:firstLine="0"/>
              <w:jc w:val="center"/>
              <w:rPr>
                <w:rFonts w:hint="eastAsia" w:ascii="宋体" w:hAnsi="宋体" w:eastAsia="宋体"/>
                <w:sz w:val="21"/>
                <w:szCs w:val="21"/>
              </w:rPr>
            </w:pPr>
          </w:p>
        </w:tc>
        <w:tc>
          <w:tcPr>
            <w:tcW w:w="1315" w:type="pct"/>
            <w:gridSpan w:val="3"/>
            <w:tcBorders>
              <w:top w:val="single" w:color="auto" w:sz="4" w:space="0"/>
              <w:left w:val="nil"/>
              <w:bottom w:val="single" w:color="auto" w:sz="4" w:space="0"/>
              <w:right w:val="single" w:color="auto" w:sz="4" w:space="0"/>
            </w:tcBorders>
          </w:tcPr>
          <w:p w14:paraId="76A9DA29">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学历</w:t>
            </w:r>
          </w:p>
        </w:tc>
        <w:tc>
          <w:tcPr>
            <w:tcW w:w="816" w:type="pct"/>
            <w:tcBorders>
              <w:top w:val="single" w:color="auto" w:sz="4" w:space="0"/>
              <w:left w:val="nil"/>
              <w:bottom w:val="single" w:color="auto" w:sz="4" w:space="0"/>
              <w:right w:val="single" w:color="auto" w:sz="4" w:space="0"/>
            </w:tcBorders>
          </w:tcPr>
          <w:p w14:paraId="6D234629">
            <w:pPr>
              <w:pStyle w:val="4"/>
              <w:overflowPunct w:val="0"/>
              <w:snapToGrid w:val="0"/>
              <w:spacing w:line="360" w:lineRule="auto"/>
              <w:ind w:firstLine="0"/>
              <w:jc w:val="center"/>
              <w:rPr>
                <w:rFonts w:hint="eastAsia" w:ascii="宋体" w:hAnsi="宋体" w:eastAsia="宋体"/>
                <w:sz w:val="21"/>
                <w:szCs w:val="21"/>
              </w:rPr>
            </w:pPr>
          </w:p>
        </w:tc>
      </w:tr>
      <w:tr w14:paraId="6109A142">
        <w:trPr>
          <w:cantSplit/>
          <w:trHeight w:val="567" w:hRule="exact"/>
        </w:trPr>
        <w:tc>
          <w:tcPr>
            <w:tcW w:w="714" w:type="pct"/>
            <w:tcBorders>
              <w:top w:val="single" w:color="auto" w:sz="4" w:space="0"/>
              <w:left w:val="single" w:color="auto" w:sz="4" w:space="0"/>
              <w:bottom w:val="single" w:color="auto" w:sz="4" w:space="0"/>
              <w:right w:val="single" w:color="auto" w:sz="4" w:space="0"/>
            </w:tcBorders>
          </w:tcPr>
          <w:p w14:paraId="3C61C929">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毕业院校</w:t>
            </w:r>
          </w:p>
        </w:tc>
        <w:tc>
          <w:tcPr>
            <w:tcW w:w="2154" w:type="pct"/>
            <w:gridSpan w:val="6"/>
            <w:tcBorders>
              <w:top w:val="single" w:color="auto" w:sz="4" w:space="0"/>
              <w:left w:val="nil"/>
              <w:bottom w:val="single" w:color="auto" w:sz="4" w:space="0"/>
              <w:right w:val="single" w:color="auto" w:sz="4" w:space="0"/>
            </w:tcBorders>
          </w:tcPr>
          <w:p w14:paraId="0E6EF31A">
            <w:pPr>
              <w:pStyle w:val="4"/>
              <w:overflowPunct w:val="0"/>
              <w:snapToGrid w:val="0"/>
              <w:spacing w:line="360" w:lineRule="auto"/>
              <w:ind w:firstLine="0"/>
              <w:jc w:val="center"/>
              <w:rPr>
                <w:rFonts w:hint="eastAsia" w:ascii="宋体" w:hAnsi="宋体" w:eastAsia="宋体"/>
                <w:sz w:val="21"/>
                <w:szCs w:val="21"/>
              </w:rPr>
            </w:pPr>
          </w:p>
        </w:tc>
        <w:tc>
          <w:tcPr>
            <w:tcW w:w="1315" w:type="pct"/>
            <w:gridSpan w:val="3"/>
            <w:tcBorders>
              <w:top w:val="single" w:color="auto" w:sz="4" w:space="0"/>
              <w:left w:val="nil"/>
              <w:bottom w:val="single" w:color="auto" w:sz="4" w:space="0"/>
              <w:right w:val="single" w:color="auto" w:sz="4" w:space="0"/>
            </w:tcBorders>
          </w:tcPr>
          <w:p w14:paraId="5170F1AE">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专业</w:t>
            </w:r>
          </w:p>
        </w:tc>
        <w:tc>
          <w:tcPr>
            <w:tcW w:w="816" w:type="pct"/>
            <w:tcBorders>
              <w:top w:val="single" w:color="auto" w:sz="4" w:space="0"/>
              <w:left w:val="nil"/>
              <w:bottom w:val="single" w:color="auto" w:sz="4" w:space="0"/>
              <w:right w:val="single" w:color="auto" w:sz="4" w:space="0"/>
            </w:tcBorders>
          </w:tcPr>
          <w:p w14:paraId="74F473C1">
            <w:pPr>
              <w:pStyle w:val="4"/>
              <w:overflowPunct w:val="0"/>
              <w:snapToGrid w:val="0"/>
              <w:spacing w:line="360" w:lineRule="auto"/>
              <w:ind w:firstLine="0"/>
              <w:jc w:val="center"/>
              <w:rPr>
                <w:rFonts w:hint="eastAsia" w:ascii="宋体" w:hAnsi="宋体" w:eastAsia="宋体"/>
                <w:sz w:val="21"/>
                <w:szCs w:val="21"/>
              </w:rPr>
            </w:pPr>
          </w:p>
        </w:tc>
      </w:tr>
      <w:tr w14:paraId="2A112548">
        <w:trPr>
          <w:trHeight w:val="567" w:hRule="exact"/>
        </w:trPr>
        <w:tc>
          <w:tcPr>
            <w:tcW w:w="1337" w:type="pct"/>
            <w:gridSpan w:val="3"/>
            <w:tcBorders>
              <w:top w:val="single" w:color="auto" w:sz="4" w:space="0"/>
              <w:left w:val="single" w:color="auto" w:sz="4" w:space="0"/>
              <w:bottom w:val="single" w:color="auto" w:sz="4" w:space="0"/>
              <w:right w:val="single" w:color="auto" w:sz="4" w:space="0"/>
            </w:tcBorders>
          </w:tcPr>
          <w:p w14:paraId="497C3B6A">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执业资格</w:t>
            </w:r>
          </w:p>
        </w:tc>
        <w:tc>
          <w:tcPr>
            <w:tcW w:w="1530" w:type="pct"/>
            <w:gridSpan w:val="4"/>
            <w:tcBorders>
              <w:top w:val="single" w:color="auto" w:sz="4" w:space="0"/>
              <w:left w:val="nil"/>
              <w:bottom w:val="single" w:color="auto" w:sz="4" w:space="0"/>
              <w:right w:val="single" w:color="auto" w:sz="4" w:space="0"/>
            </w:tcBorders>
          </w:tcPr>
          <w:p w14:paraId="3E003490">
            <w:pPr>
              <w:pStyle w:val="4"/>
              <w:overflowPunct w:val="0"/>
              <w:snapToGrid w:val="0"/>
              <w:spacing w:line="360" w:lineRule="auto"/>
              <w:ind w:firstLine="0"/>
              <w:jc w:val="center"/>
              <w:rPr>
                <w:rFonts w:hint="eastAsia" w:ascii="宋体" w:hAnsi="宋体" w:eastAsia="宋体"/>
                <w:sz w:val="21"/>
                <w:szCs w:val="21"/>
              </w:rPr>
            </w:pPr>
          </w:p>
        </w:tc>
        <w:tc>
          <w:tcPr>
            <w:tcW w:w="1315" w:type="pct"/>
            <w:gridSpan w:val="3"/>
            <w:tcBorders>
              <w:top w:val="single" w:color="auto" w:sz="4" w:space="0"/>
              <w:left w:val="nil"/>
              <w:bottom w:val="single" w:color="auto" w:sz="4" w:space="0"/>
              <w:right w:val="single" w:color="auto" w:sz="4" w:space="0"/>
            </w:tcBorders>
          </w:tcPr>
          <w:p w14:paraId="28ED5719">
            <w:pPr>
              <w:pStyle w:val="4"/>
              <w:overflowPunct w:val="0"/>
              <w:snapToGrid w:val="0"/>
              <w:spacing w:line="360" w:lineRule="auto"/>
              <w:ind w:firstLine="0"/>
              <w:jc w:val="center"/>
              <w:rPr>
                <w:rFonts w:hint="eastAsia" w:ascii="宋体" w:hAnsi="宋体" w:eastAsia="宋体"/>
                <w:sz w:val="21"/>
                <w:szCs w:val="21"/>
              </w:rPr>
            </w:pPr>
          </w:p>
        </w:tc>
        <w:tc>
          <w:tcPr>
            <w:tcW w:w="816" w:type="pct"/>
            <w:tcBorders>
              <w:top w:val="single" w:color="auto" w:sz="4" w:space="0"/>
              <w:left w:val="nil"/>
              <w:bottom w:val="single" w:color="auto" w:sz="4" w:space="0"/>
              <w:right w:val="single" w:color="auto" w:sz="4" w:space="0"/>
            </w:tcBorders>
          </w:tcPr>
          <w:p w14:paraId="34332B4E">
            <w:pPr>
              <w:pStyle w:val="4"/>
              <w:overflowPunct w:val="0"/>
              <w:snapToGrid w:val="0"/>
              <w:spacing w:line="360" w:lineRule="auto"/>
              <w:ind w:firstLine="0"/>
              <w:jc w:val="center"/>
              <w:rPr>
                <w:rFonts w:hint="eastAsia" w:ascii="宋体" w:hAnsi="宋体" w:eastAsia="宋体"/>
                <w:sz w:val="21"/>
                <w:szCs w:val="21"/>
              </w:rPr>
            </w:pPr>
          </w:p>
        </w:tc>
      </w:tr>
      <w:tr w14:paraId="3BF997E4">
        <w:trPr>
          <w:cantSplit/>
          <w:trHeight w:val="567" w:hRule="exact"/>
        </w:trPr>
        <w:tc>
          <w:tcPr>
            <w:tcW w:w="5000" w:type="pct"/>
            <w:gridSpan w:val="11"/>
            <w:tcBorders>
              <w:top w:val="single" w:color="auto" w:sz="4" w:space="0"/>
              <w:left w:val="single" w:color="auto" w:sz="4" w:space="0"/>
              <w:bottom w:val="single" w:color="auto" w:sz="4" w:space="0"/>
              <w:right w:val="single" w:color="auto" w:sz="4" w:space="0"/>
            </w:tcBorders>
          </w:tcPr>
          <w:p w14:paraId="6ECFFBBE">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已完成同类项目情况</w:t>
            </w:r>
          </w:p>
        </w:tc>
      </w:tr>
      <w:tr w14:paraId="4A626F06">
        <w:trPr>
          <w:trHeight w:val="567" w:hRule="exact"/>
        </w:trPr>
        <w:tc>
          <w:tcPr>
            <w:tcW w:w="905" w:type="pct"/>
            <w:gridSpan w:val="2"/>
            <w:tcBorders>
              <w:top w:val="single" w:color="auto" w:sz="4" w:space="0"/>
              <w:left w:val="single" w:color="auto" w:sz="4" w:space="0"/>
              <w:bottom w:val="single" w:color="auto" w:sz="4" w:space="0"/>
              <w:right w:val="single" w:color="auto" w:sz="4" w:space="0"/>
            </w:tcBorders>
          </w:tcPr>
          <w:p w14:paraId="7144E702">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业主单位</w:t>
            </w:r>
          </w:p>
        </w:tc>
        <w:tc>
          <w:tcPr>
            <w:tcW w:w="1044" w:type="pct"/>
            <w:gridSpan w:val="3"/>
            <w:tcBorders>
              <w:top w:val="nil"/>
              <w:left w:val="nil"/>
              <w:bottom w:val="single" w:color="auto" w:sz="4" w:space="0"/>
              <w:right w:val="single" w:color="auto" w:sz="4" w:space="0"/>
            </w:tcBorders>
          </w:tcPr>
          <w:p w14:paraId="7B5F281E">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同类项目名称</w:t>
            </w:r>
          </w:p>
        </w:tc>
        <w:tc>
          <w:tcPr>
            <w:tcW w:w="722" w:type="pct"/>
            <w:tcBorders>
              <w:top w:val="nil"/>
              <w:left w:val="nil"/>
              <w:bottom w:val="single" w:color="auto" w:sz="4" w:space="0"/>
              <w:right w:val="single" w:color="auto" w:sz="4" w:space="0"/>
            </w:tcBorders>
          </w:tcPr>
          <w:p w14:paraId="0C92F26D">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规模</w:t>
            </w:r>
          </w:p>
        </w:tc>
        <w:tc>
          <w:tcPr>
            <w:tcW w:w="642" w:type="pct"/>
            <w:gridSpan w:val="2"/>
            <w:tcBorders>
              <w:top w:val="nil"/>
              <w:left w:val="nil"/>
              <w:bottom w:val="single" w:color="auto" w:sz="4" w:space="0"/>
              <w:right w:val="single" w:color="auto" w:sz="4" w:space="0"/>
            </w:tcBorders>
          </w:tcPr>
          <w:p w14:paraId="7C6AE5E2">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金额</w:t>
            </w:r>
          </w:p>
        </w:tc>
        <w:tc>
          <w:tcPr>
            <w:tcW w:w="803" w:type="pct"/>
            <w:tcBorders>
              <w:top w:val="nil"/>
              <w:left w:val="nil"/>
              <w:bottom w:val="single" w:color="auto" w:sz="4" w:space="0"/>
              <w:right w:val="single" w:color="auto" w:sz="4" w:space="0"/>
            </w:tcBorders>
          </w:tcPr>
          <w:p w14:paraId="2C020856">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完成时间</w:t>
            </w:r>
          </w:p>
        </w:tc>
        <w:tc>
          <w:tcPr>
            <w:tcW w:w="879" w:type="pct"/>
            <w:gridSpan w:val="2"/>
            <w:tcBorders>
              <w:top w:val="nil"/>
              <w:left w:val="nil"/>
              <w:bottom w:val="single" w:color="auto" w:sz="4" w:space="0"/>
              <w:right w:val="single" w:color="auto" w:sz="4" w:space="0"/>
            </w:tcBorders>
          </w:tcPr>
          <w:p w14:paraId="6506A12F">
            <w:pPr>
              <w:pStyle w:val="4"/>
              <w:overflowPunct w:val="0"/>
              <w:snapToGrid w:val="0"/>
              <w:spacing w:line="360" w:lineRule="auto"/>
              <w:ind w:firstLine="0"/>
              <w:jc w:val="center"/>
              <w:rPr>
                <w:rFonts w:hint="eastAsia" w:ascii="宋体" w:hAnsi="宋体" w:eastAsia="宋体"/>
                <w:sz w:val="21"/>
                <w:szCs w:val="21"/>
              </w:rPr>
            </w:pPr>
            <w:r>
              <w:rPr>
                <w:rFonts w:hint="eastAsia" w:ascii="宋体" w:hAnsi="宋体" w:eastAsia="宋体"/>
                <w:sz w:val="21"/>
                <w:szCs w:val="21"/>
              </w:rPr>
              <w:t>证明人</w:t>
            </w:r>
          </w:p>
        </w:tc>
      </w:tr>
      <w:tr w14:paraId="0EF0A126">
        <w:trPr>
          <w:trHeight w:val="567" w:hRule="exact"/>
        </w:trPr>
        <w:tc>
          <w:tcPr>
            <w:tcW w:w="905" w:type="pct"/>
            <w:gridSpan w:val="2"/>
            <w:tcBorders>
              <w:top w:val="single" w:color="auto" w:sz="4" w:space="0"/>
              <w:left w:val="single" w:color="auto" w:sz="4" w:space="0"/>
              <w:bottom w:val="single" w:color="auto" w:sz="4" w:space="0"/>
              <w:right w:val="single" w:color="auto" w:sz="4" w:space="0"/>
            </w:tcBorders>
          </w:tcPr>
          <w:p w14:paraId="3D4A290C">
            <w:pPr>
              <w:pStyle w:val="4"/>
              <w:overflowPunct w:val="0"/>
              <w:snapToGrid w:val="0"/>
              <w:spacing w:line="360" w:lineRule="auto"/>
              <w:ind w:firstLine="0"/>
              <w:jc w:val="center"/>
              <w:rPr>
                <w:rFonts w:hint="eastAsia" w:ascii="宋体" w:hAnsi="宋体" w:eastAsia="宋体"/>
                <w:sz w:val="21"/>
                <w:szCs w:val="21"/>
              </w:rPr>
            </w:pPr>
          </w:p>
        </w:tc>
        <w:tc>
          <w:tcPr>
            <w:tcW w:w="1044" w:type="pct"/>
            <w:gridSpan w:val="3"/>
            <w:tcBorders>
              <w:top w:val="single" w:color="auto" w:sz="4" w:space="0"/>
              <w:left w:val="nil"/>
              <w:bottom w:val="single" w:color="auto" w:sz="4" w:space="0"/>
              <w:right w:val="single" w:color="auto" w:sz="4" w:space="0"/>
            </w:tcBorders>
          </w:tcPr>
          <w:p w14:paraId="61159277">
            <w:pPr>
              <w:pStyle w:val="4"/>
              <w:overflowPunct w:val="0"/>
              <w:snapToGrid w:val="0"/>
              <w:spacing w:line="360" w:lineRule="auto"/>
              <w:ind w:firstLine="0"/>
              <w:jc w:val="center"/>
              <w:rPr>
                <w:rFonts w:hint="eastAsia" w:ascii="宋体" w:hAnsi="宋体" w:eastAsia="宋体"/>
                <w:sz w:val="21"/>
                <w:szCs w:val="21"/>
              </w:rPr>
            </w:pPr>
          </w:p>
        </w:tc>
        <w:tc>
          <w:tcPr>
            <w:tcW w:w="722" w:type="pct"/>
            <w:tcBorders>
              <w:top w:val="single" w:color="auto" w:sz="4" w:space="0"/>
              <w:left w:val="nil"/>
              <w:bottom w:val="single" w:color="auto" w:sz="4" w:space="0"/>
              <w:right w:val="single" w:color="auto" w:sz="4" w:space="0"/>
            </w:tcBorders>
          </w:tcPr>
          <w:p w14:paraId="13A0C8A8">
            <w:pPr>
              <w:pStyle w:val="4"/>
              <w:overflowPunct w:val="0"/>
              <w:snapToGrid w:val="0"/>
              <w:spacing w:line="360" w:lineRule="auto"/>
              <w:ind w:firstLine="0"/>
              <w:jc w:val="center"/>
              <w:rPr>
                <w:rFonts w:hint="eastAsia" w:ascii="宋体" w:hAnsi="宋体" w:eastAsia="宋体"/>
                <w:sz w:val="21"/>
                <w:szCs w:val="21"/>
              </w:rPr>
            </w:pPr>
          </w:p>
        </w:tc>
        <w:tc>
          <w:tcPr>
            <w:tcW w:w="642" w:type="pct"/>
            <w:gridSpan w:val="2"/>
            <w:tcBorders>
              <w:top w:val="single" w:color="auto" w:sz="4" w:space="0"/>
              <w:left w:val="nil"/>
              <w:bottom w:val="single" w:color="auto" w:sz="4" w:space="0"/>
              <w:right w:val="single" w:color="auto" w:sz="4" w:space="0"/>
            </w:tcBorders>
          </w:tcPr>
          <w:p w14:paraId="1A3E9E50">
            <w:pPr>
              <w:pStyle w:val="4"/>
              <w:overflowPunct w:val="0"/>
              <w:snapToGrid w:val="0"/>
              <w:spacing w:line="360" w:lineRule="auto"/>
              <w:ind w:firstLine="0"/>
              <w:jc w:val="center"/>
              <w:rPr>
                <w:rFonts w:hint="eastAsia" w:ascii="宋体" w:hAnsi="宋体" w:eastAsia="宋体"/>
                <w:sz w:val="21"/>
                <w:szCs w:val="21"/>
              </w:rPr>
            </w:pPr>
          </w:p>
        </w:tc>
        <w:tc>
          <w:tcPr>
            <w:tcW w:w="803" w:type="pct"/>
            <w:tcBorders>
              <w:top w:val="single" w:color="auto" w:sz="4" w:space="0"/>
              <w:left w:val="nil"/>
              <w:bottom w:val="single" w:color="auto" w:sz="4" w:space="0"/>
              <w:right w:val="single" w:color="auto" w:sz="4" w:space="0"/>
            </w:tcBorders>
          </w:tcPr>
          <w:p w14:paraId="6F4C2F43">
            <w:pPr>
              <w:pStyle w:val="4"/>
              <w:overflowPunct w:val="0"/>
              <w:snapToGrid w:val="0"/>
              <w:spacing w:line="360" w:lineRule="auto"/>
              <w:ind w:firstLine="0"/>
              <w:jc w:val="center"/>
              <w:rPr>
                <w:rFonts w:hint="eastAsia" w:ascii="宋体" w:hAnsi="宋体" w:eastAsia="宋体"/>
                <w:sz w:val="21"/>
                <w:szCs w:val="21"/>
              </w:rPr>
            </w:pPr>
          </w:p>
        </w:tc>
        <w:tc>
          <w:tcPr>
            <w:tcW w:w="879" w:type="pct"/>
            <w:gridSpan w:val="2"/>
            <w:tcBorders>
              <w:top w:val="single" w:color="auto" w:sz="4" w:space="0"/>
              <w:left w:val="nil"/>
              <w:bottom w:val="single" w:color="auto" w:sz="4" w:space="0"/>
              <w:right w:val="single" w:color="auto" w:sz="4" w:space="0"/>
            </w:tcBorders>
          </w:tcPr>
          <w:p w14:paraId="58BE1320">
            <w:pPr>
              <w:pStyle w:val="4"/>
              <w:overflowPunct w:val="0"/>
              <w:snapToGrid w:val="0"/>
              <w:spacing w:line="360" w:lineRule="auto"/>
              <w:ind w:firstLine="0"/>
              <w:jc w:val="center"/>
              <w:rPr>
                <w:rFonts w:hint="eastAsia" w:ascii="宋体" w:hAnsi="宋体" w:eastAsia="宋体"/>
                <w:sz w:val="21"/>
                <w:szCs w:val="21"/>
              </w:rPr>
            </w:pPr>
          </w:p>
        </w:tc>
      </w:tr>
      <w:tr w14:paraId="74B144D5">
        <w:trPr>
          <w:trHeight w:val="567" w:hRule="exact"/>
        </w:trPr>
        <w:tc>
          <w:tcPr>
            <w:tcW w:w="905" w:type="pct"/>
            <w:gridSpan w:val="2"/>
            <w:tcBorders>
              <w:top w:val="single" w:color="auto" w:sz="4" w:space="0"/>
              <w:left w:val="single" w:color="auto" w:sz="4" w:space="0"/>
              <w:bottom w:val="single" w:color="auto" w:sz="4" w:space="0"/>
              <w:right w:val="single" w:color="auto" w:sz="4" w:space="0"/>
            </w:tcBorders>
          </w:tcPr>
          <w:p w14:paraId="4062DF35">
            <w:pPr>
              <w:pStyle w:val="4"/>
              <w:overflowPunct w:val="0"/>
              <w:snapToGrid w:val="0"/>
              <w:spacing w:line="360" w:lineRule="auto"/>
              <w:ind w:firstLine="0"/>
              <w:jc w:val="center"/>
              <w:rPr>
                <w:rFonts w:hint="eastAsia" w:ascii="宋体" w:hAnsi="宋体" w:eastAsia="宋体"/>
                <w:sz w:val="21"/>
                <w:szCs w:val="21"/>
              </w:rPr>
            </w:pPr>
          </w:p>
        </w:tc>
        <w:tc>
          <w:tcPr>
            <w:tcW w:w="1044" w:type="pct"/>
            <w:gridSpan w:val="3"/>
            <w:tcBorders>
              <w:top w:val="single" w:color="auto" w:sz="4" w:space="0"/>
              <w:left w:val="nil"/>
              <w:bottom w:val="single" w:color="auto" w:sz="4" w:space="0"/>
              <w:right w:val="single" w:color="auto" w:sz="4" w:space="0"/>
            </w:tcBorders>
          </w:tcPr>
          <w:p w14:paraId="2C19DB22">
            <w:pPr>
              <w:pStyle w:val="4"/>
              <w:overflowPunct w:val="0"/>
              <w:snapToGrid w:val="0"/>
              <w:spacing w:line="360" w:lineRule="auto"/>
              <w:ind w:firstLine="0"/>
              <w:jc w:val="center"/>
              <w:rPr>
                <w:rFonts w:hint="eastAsia" w:ascii="宋体" w:hAnsi="宋体" w:eastAsia="宋体"/>
                <w:sz w:val="21"/>
                <w:szCs w:val="21"/>
              </w:rPr>
            </w:pPr>
          </w:p>
        </w:tc>
        <w:tc>
          <w:tcPr>
            <w:tcW w:w="722" w:type="pct"/>
            <w:tcBorders>
              <w:top w:val="single" w:color="auto" w:sz="4" w:space="0"/>
              <w:left w:val="nil"/>
              <w:bottom w:val="single" w:color="auto" w:sz="4" w:space="0"/>
              <w:right w:val="single" w:color="auto" w:sz="4" w:space="0"/>
            </w:tcBorders>
          </w:tcPr>
          <w:p w14:paraId="76F869E3">
            <w:pPr>
              <w:pStyle w:val="4"/>
              <w:overflowPunct w:val="0"/>
              <w:snapToGrid w:val="0"/>
              <w:spacing w:line="360" w:lineRule="auto"/>
              <w:ind w:firstLine="0"/>
              <w:jc w:val="center"/>
              <w:rPr>
                <w:rFonts w:hint="eastAsia" w:ascii="宋体" w:hAnsi="宋体" w:eastAsia="宋体"/>
                <w:sz w:val="21"/>
                <w:szCs w:val="21"/>
              </w:rPr>
            </w:pPr>
          </w:p>
        </w:tc>
        <w:tc>
          <w:tcPr>
            <w:tcW w:w="642" w:type="pct"/>
            <w:gridSpan w:val="2"/>
            <w:tcBorders>
              <w:top w:val="single" w:color="auto" w:sz="4" w:space="0"/>
              <w:left w:val="nil"/>
              <w:bottom w:val="single" w:color="auto" w:sz="4" w:space="0"/>
              <w:right w:val="single" w:color="auto" w:sz="4" w:space="0"/>
            </w:tcBorders>
          </w:tcPr>
          <w:p w14:paraId="33030EB2">
            <w:pPr>
              <w:pStyle w:val="4"/>
              <w:overflowPunct w:val="0"/>
              <w:snapToGrid w:val="0"/>
              <w:spacing w:line="360" w:lineRule="auto"/>
              <w:ind w:firstLine="0"/>
              <w:jc w:val="center"/>
              <w:rPr>
                <w:rFonts w:hint="eastAsia" w:ascii="宋体" w:hAnsi="宋体" w:eastAsia="宋体"/>
                <w:sz w:val="21"/>
                <w:szCs w:val="21"/>
              </w:rPr>
            </w:pPr>
          </w:p>
        </w:tc>
        <w:tc>
          <w:tcPr>
            <w:tcW w:w="803" w:type="pct"/>
            <w:tcBorders>
              <w:top w:val="single" w:color="auto" w:sz="4" w:space="0"/>
              <w:left w:val="nil"/>
              <w:bottom w:val="single" w:color="auto" w:sz="4" w:space="0"/>
              <w:right w:val="single" w:color="auto" w:sz="4" w:space="0"/>
            </w:tcBorders>
          </w:tcPr>
          <w:p w14:paraId="1757856E">
            <w:pPr>
              <w:pStyle w:val="4"/>
              <w:overflowPunct w:val="0"/>
              <w:snapToGrid w:val="0"/>
              <w:spacing w:line="360" w:lineRule="auto"/>
              <w:ind w:firstLine="0"/>
              <w:jc w:val="center"/>
              <w:rPr>
                <w:rFonts w:hint="eastAsia" w:ascii="宋体" w:hAnsi="宋体" w:eastAsia="宋体"/>
                <w:sz w:val="21"/>
                <w:szCs w:val="21"/>
              </w:rPr>
            </w:pPr>
          </w:p>
        </w:tc>
        <w:tc>
          <w:tcPr>
            <w:tcW w:w="879" w:type="pct"/>
            <w:gridSpan w:val="2"/>
            <w:tcBorders>
              <w:top w:val="single" w:color="auto" w:sz="4" w:space="0"/>
              <w:left w:val="nil"/>
              <w:bottom w:val="single" w:color="auto" w:sz="4" w:space="0"/>
              <w:right w:val="single" w:color="auto" w:sz="4" w:space="0"/>
            </w:tcBorders>
          </w:tcPr>
          <w:p w14:paraId="13A67A5F">
            <w:pPr>
              <w:pStyle w:val="4"/>
              <w:overflowPunct w:val="0"/>
              <w:snapToGrid w:val="0"/>
              <w:spacing w:line="360" w:lineRule="auto"/>
              <w:ind w:firstLine="0"/>
              <w:jc w:val="center"/>
              <w:rPr>
                <w:rFonts w:hint="eastAsia" w:ascii="宋体" w:hAnsi="宋体" w:eastAsia="宋体"/>
                <w:sz w:val="21"/>
                <w:szCs w:val="21"/>
              </w:rPr>
            </w:pPr>
          </w:p>
        </w:tc>
      </w:tr>
      <w:tr w14:paraId="47AB553D">
        <w:trPr>
          <w:trHeight w:val="567" w:hRule="exact"/>
        </w:trPr>
        <w:tc>
          <w:tcPr>
            <w:tcW w:w="905" w:type="pct"/>
            <w:gridSpan w:val="2"/>
            <w:tcBorders>
              <w:top w:val="single" w:color="auto" w:sz="4" w:space="0"/>
              <w:left w:val="single" w:color="auto" w:sz="4" w:space="0"/>
              <w:bottom w:val="single" w:color="auto" w:sz="4" w:space="0"/>
              <w:right w:val="single" w:color="auto" w:sz="4" w:space="0"/>
            </w:tcBorders>
          </w:tcPr>
          <w:p w14:paraId="4FAA93AB">
            <w:pPr>
              <w:pStyle w:val="4"/>
              <w:overflowPunct w:val="0"/>
              <w:snapToGrid w:val="0"/>
              <w:spacing w:line="360" w:lineRule="auto"/>
              <w:ind w:firstLine="0"/>
              <w:jc w:val="center"/>
              <w:rPr>
                <w:rFonts w:hint="eastAsia" w:ascii="宋体" w:hAnsi="宋体" w:eastAsia="宋体"/>
                <w:sz w:val="21"/>
                <w:szCs w:val="21"/>
              </w:rPr>
            </w:pPr>
          </w:p>
        </w:tc>
        <w:tc>
          <w:tcPr>
            <w:tcW w:w="1044" w:type="pct"/>
            <w:gridSpan w:val="3"/>
            <w:tcBorders>
              <w:top w:val="single" w:color="auto" w:sz="4" w:space="0"/>
              <w:left w:val="nil"/>
              <w:bottom w:val="single" w:color="auto" w:sz="4" w:space="0"/>
              <w:right w:val="single" w:color="auto" w:sz="4" w:space="0"/>
            </w:tcBorders>
          </w:tcPr>
          <w:p w14:paraId="5DEFDD5D">
            <w:pPr>
              <w:pStyle w:val="4"/>
              <w:overflowPunct w:val="0"/>
              <w:snapToGrid w:val="0"/>
              <w:spacing w:line="360" w:lineRule="auto"/>
              <w:ind w:firstLine="0"/>
              <w:jc w:val="center"/>
              <w:rPr>
                <w:rFonts w:hint="eastAsia" w:ascii="宋体" w:hAnsi="宋体" w:eastAsia="宋体"/>
                <w:sz w:val="21"/>
                <w:szCs w:val="21"/>
              </w:rPr>
            </w:pPr>
          </w:p>
        </w:tc>
        <w:tc>
          <w:tcPr>
            <w:tcW w:w="722" w:type="pct"/>
            <w:tcBorders>
              <w:top w:val="single" w:color="auto" w:sz="4" w:space="0"/>
              <w:left w:val="nil"/>
              <w:bottom w:val="single" w:color="auto" w:sz="4" w:space="0"/>
              <w:right w:val="single" w:color="auto" w:sz="4" w:space="0"/>
            </w:tcBorders>
          </w:tcPr>
          <w:p w14:paraId="560C153F">
            <w:pPr>
              <w:pStyle w:val="4"/>
              <w:overflowPunct w:val="0"/>
              <w:snapToGrid w:val="0"/>
              <w:spacing w:line="360" w:lineRule="auto"/>
              <w:ind w:firstLine="0"/>
              <w:jc w:val="center"/>
              <w:rPr>
                <w:rFonts w:hint="eastAsia" w:ascii="宋体" w:hAnsi="宋体" w:eastAsia="宋体"/>
                <w:sz w:val="21"/>
                <w:szCs w:val="21"/>
              </w:rPr>
            </w:pPr>
          </w:p>
        </w:tc>
        <w:tc>
          <w:tcPr>
            <w:tcW w:w="642" w:type="pct"/>
            <w:gridSpan w:val="2"/>
            <w:tcBorders>
              <w:top w:val="single" w:color="auto" w:sz="4" w:space="0"/>
              <w:left w:val="nil"/>
              <w:bottom w:val="single" w:color="auto" w:sz="4" w:space="0"/>
              <w:right w:val="single" w:color="auto" w:sz="4" w:space="0"/>
            </w:tcBorders>
          </w:tcPr>
          <w:p w14:paraId="2897F146">
            <w:pPr>
              <w:pStyle w:val="4"/>
              <w:overflowPunct w:val="0"/>
              <w:snapToGrid w:val="0"/>
              <w:spacing w:line="360" w:lineRule="auto"/>
              <w:ind w:firstLine="0"/>
              <w:jc w:val="center"/>
              <w:rPr>
                <w:rFonts w:hint="eastAsia" w:ascii="宋体" w:hAnsi="宋体" w:eastAsia="宋体"/>
                <w:sz w:val="21"/>
                <w:szCs w:val="21"/>
              </w:rPr>
            </w:pPr>
          </w:p>
        </w:tc>
        <w:tc>
          <w:tcPr>
            <w:tcW w:w="803" w:type="pct"/>
            <w:tcBorders>
              <w:top w:val="single" w:color="auto" w:sz="4" w:space="0"/>
              <w:left w:val="nil"/>
              <w:bottom w:val="single" w:color="auto" w:sz="4" w:space="0"/>
              <w:right w:val="single" w:color="auto" w:sz="4" w:space="0"/>
            </w:tcBorders>
          </w:tcPr>
          <w:p w14:paraId="680FC6AB">
            <w:pPr>
              <w:pStyle w:val="4"/>
              <w:overflowPunct w:val="0"/>
              <w:snapToGrid w:val="0"/>
              <w:spacing w:line="360" w:lineRule="auto"/>
              <w:ind w:firstLine="0"/>
              <w:jc w:val="center"/>
              <w:rPr>
                <w:rFonts w:hint="eastAsia" w:ascii="宋体" w:hAnsi="宋体" w:eastAsia="宋体"/>
                <w:sz w:val="21"/>
                <w:szCs w:val="21"/>
              </w:rPr>
            </w:pPr>
          </w:p>
        </w:tc>
        <w:tc>
          <w:tcPr>
            <w:tcW w:w="879" w:type="pct"/>
            <w:gridSpan w:val="2"/>
            <w:tcBorders>
              <w:top w:val="single" w:color="auto" w:sz="4" w:space="0"/>
              <w:left w:val="nil"/>
              <w:bottom w:val="single" w:color="auto" w:sz="4" w:space="0"/>
              <w:right w:val="single" w:color="auto" w:sz="4" w:space="0"/>
            </w:tcBorders>
          </w:tcPr>
          <w:p w14:paraId="40458FD3">
            <w:pPr>
              <w:pStyle w:val="4"/>
              <w:overflowPunct w:val="0"/>
              <w:snapToGrid w:val="0"/>
              <w:spacing w:line="360" w:lineRule="auto"/>
              <w:ind w:firstLine="0"/>
              <w:jc w:val="center"/>
              <w:rPr>
                <w:rFonts w:hint="eastAsia" w:ascii="宋体" w:hAnsi="宋体" w:eastAsia="宋体"/>
                <w:sz w:val="21"/>
                <w:szCs w:val="21"/>
              </w:rPr>
            </w:pPr>
          </w:p>
        </w:tc>
      </w:tr>
    </w:tbl>
    <w:p w14:paraId="12F1D8DC">
      <w:pPr>
        <w:pStyle w:val="4"/>
        <w:overflowPunct w:val="0"/>
        <w:snapToGrid w:val="0"/>
        <w:spacing w:line="360" w:lineRule="auto"/>
        <w:ind w:firstLine="0"/>
        <w:jc w:val="center"/>
        <w:rPr>
          <w:rFonts w:hint="eastAsia" w:ascii="宋体" w:hAnsi="宋体" w:eastAsia="宋体"/>
          <w:sz w:val="21"/>
          <w:szCs w:val="21"/>
        </w:rPr>
      </w:pPr>
    </w:p>
    <w:p w14:paraId="63191F46">
      <w:pPr>
        <w:pStyle w:val="4"/>
        <w:overflowPunct w:val="0"/>
        <w:snapToGrid w:val="0"/>
        <w:spacing w:line="360" w:lineRule="auto"/>
        <w:ind w:firstLine="0"/>
        <w:jc w:val="both"/>
        <w:rPr>
          <w:rFonts w:hint="eastAsia" w:ascii="宋体" w:hAnsi="宋体" w:eastAsia="宋体"/>
          <w:sz w:val="21"/>
          <w:szCs w:val="21"/>
        </w:rPr>
      </w:pPr>
      <w:r>
        <w:rPr>
          <w:rFonts w:hint="eastAsia" w:ascii="宋体" w:hAnsi="宋体" w:eastAsia="宋体"/>
          <w:sz w:val="21"/>
          <w:szCs w:val="21"/>
        </w:rPr>
        <w:t xml:space="preserve">磋商供应商（盖章）：                          </w:t>
      </w:r>
    </w:p>
    <w:p w14:paraId="55D1B8D7">
      <w:pPr>
        <w:pStyle w:val="4"/>
        <w:overflowPunct w:val="0"/>
        <w:snapToGrid w:val="0"/>
        <w:spacing w:line="360" w:lineRule="auto"/>
        <w:ind w:firstLine="0"/>
        <w:jc w:val="center"/>
        <w:rPr>
          <w:rFonts w:hint="eastAsia" w:ascii="宋体" w:hAnsi="宋体" w:eastAsia="宋体"/>
          <w:sz w:val="21"/>
          <w:szCs w:val="21"/>
        </w:rPr>
      </w:pPr>
    </w:p>
    <w:p w14:paraId="69ACE5F9">
      <w:pPr>
        <w:pStyle w:val="4"/>
        <w:overflowPunct w:val="0"/>
        <w:snapToGrid w:val="0"/>
        <w:spacing w:line="360" w:lineRule="auto"/>
        <w:ind w:firstLine="0"/>
        <w:jc w:val="both"/>
        <w:rPr>
          <w:rFonts w:hint="eastAsia" w:ascii="宋体" w:hAnsi="宋体" w:eastAsia="宋体"/>
          <w:sz w:val="21"/>
          <w:szCs w:val="21"/>
        </w:rPr>
      </w:pPr>
      <w:r>
        <w:rPr>
          <w:rFonts w:hint="eastAsia" w:ascii="宋体" w:hAnsi="宋体" w:eastAsia="宋体" w:cs="宋体"/>
          <w:sz w:val="21"/>
          <w:szCs w:val="21"/>
          <w:lang w:val="zh-CN"/>
        </w:rPr>
        <w:t>法定代表人或代理人</w:t>
      </w:r>
      <w:r>
        <w:rPr>
          <w:rFonts w:hint="eastAsia" w:ascii="宋体" w:hAnsi="宋体" w:eastAsia="宋体"/>
          <w:sz w:val="21"/>
          <w:szCs w:val="21"/>
        </w:rPr>
        <w:t xml:space="preserve">（签字或盖章）：                   </w:t>
      </w:r>
    </w:p>
    <w:p w14:paraId="28FF6171">
      <w:pPr>
        <w:pStyle w:val="4"/>
        <w:overflowPunct w:val="0"/>
        <w:snapToGrid w:val="0"/>
        <w:spacing w:line="360" w:lineRule="auto"/>
        <w:ind w:firstLine="0"/>
        <w:jc w:val="both"/>
        <w:rPr>
          <w:rFonts w:hint="eastAsia" w:ascii="宋体" w:hAnsi="宋体" w:eastAsia="宋体"/>
          <w:sz w:val="21"/>
          <w:szCs w:val="21"/>
        </w:rPr>
      </w:pPr>
      <w:r>
        <w:rPr>
          <w:rFonts w:hint="eastAsia" w:ascii="宋体" w:hAnsi="宋体" w:eastAsia="宋体"/>
          <w:sz w:val="21"/>
          <w:szCs w:val="21"/>
        </w:rPr>
        <w:t>日期：    年    月    日</w:t>
      </w:r>
    </w:p>
    <w:p w14:paraId="6849F9AD">
      <w:pPr>
        <w:pStyle w:val="4"/>
        <w:overflowPunct w:val="0"/>
        <w:snapToGrid w:val="0"/>
        <w:spacing w:line="360" w:lineRule="auto"/>
        <w:ind w:firstLine="0"/>
        <w:jc w:val="center"/>
        <w:rPr>
          <w:rFonts w:hint="eastAsia" w:ascii="宋体" w:hAnsi="宋体" w:eastAsia="宋体"/>
          <w:sz w:val="21"/>
          <w:szCs w:val="21"/>
          <w:lang w:val="zh-CN"/>
        </w:rPr>
      </w:pPr>
    </w:p>
    <w:p w14:paraId="78FC4294">
      <w:pPr>
        <w:autoSpaceDE w:val="0"/>
        <w:autoSpaceDN w:val="0"/>
        <w:adjustRightInd w:val="0"/>
        <w:spacing w:line="360" w:lineRule="auto"/>
        <w:outlineLvl w:val="0"/>
        <w:rPr>
          <w:rFonts w:hint="eastAsia" w:ascii="宋体" w:hAnsi="宋体" w:cs="宋体"/>
          <w:sz w:val="21"/>
          <w:szCs w:val="21"/>
          <w:lang w:val="zh-CN"/>
        </w:rPr>
      </w:pPr>
    </w:p>
    <w:p w14:paraId="009314B7">
      <w:pPr>
        <w:autoSpaceDE w:val="0"/>
        <w:autoSpaceDN w:val="0"/>
        <w:adjustRightInd w:val="0"/>
        <w:spacing w:line="360" w:lineRule="auto"/>
        <w:outlineLvl w:val="0"/>
        <w:rPr>
          <w:rFonts w:hint="eastAsia" w:ascii="宋体" w:hAnsi="宋体" w:cs="宋体"/>
          <w:sz w:val="21"/>
          <w:szCs w:val="21"/>
          <w:lang w:val="zh-CN"/>
        </w:rPr>
      </w:pPr>
    </w:p>
    <w:p w14:paraId="258E6827">
      <w:pPr>
        <w:autoSpaceDE w:val="0"/>
        <w:autoSpaceDN w:val="0"/>
        <w:adjustRightInd w:val="0"/>
        <w:spacing w:line="360" w:lineRule="auto"/>
        <w:outlineLvl w:val="0"/>
        <w:rPr>
          <w:rFonts w:hint="eastAsia" w:ascii="宋体" w:hAnsi="宋体" w:cs="宋体"/>
          <w:sz w:val="21"/>
          <w:szCs w:val="21"/>
          <w:lang w:val="zh-CN"/>
        </w:rPr>
      </w:pPr>
    </w:p>
    <w:p w14:paraId="633E786F">
      <w:pPr>
        <w:autoSpaceDE w:val="0"/>
        <w:autoSpaceDN w:val="0"/>
        <w:adjustRightInd w:val="0"/>
        <w:spacing w:line="360" w:lineRule="auto"/>
        <w:outlineLvl w:val="0"/>
        <w:rPr>
          <w:rFonts w:hint="eastAsia" w:ascii="宋体" w:hAnsi="宋体" w:cs="宋体"/>
          <w:sz w:val="21"/>
          <w:szCs w:val="21"/>
          <w:lang w:val="zh-CN"/>
        </w:rPr>
      </w:pPr>
    </w:p>
    <w:p w14:paraId="6E9F1E9D">
      <w:pPr>
        <w:autoSpaceDE w:val="0"/>
        <w:autoSpaceDN w:val="0"/>
        <w:adjustRightInd w:val="0"/>
        <w:spacing w:line="360" w:lineRule="auto"/>
        <w:outlineLvl w:val="0"/>
        <w:rPr>
          <w:rFonts w:hint="eastAsia" w:ascii="宋体" w:hAnsi="宋体" w:cs="宋体"/>
          <w:sz w:val="21"/>
          <w:szCs w:val="21"/>
          <w:lang w:val="zh-CN"/>
        </w:rPr>
      </w:pPr>
    </w:p>
    <w:p w14:paraId="69665EED">
      <w:pPr>
        <w:autoSpaceDE w:val="0"/>
        <w:autoSpaceDN w:val="0"/>
        <w:adjustRightInd w:val="0"/>
        <w:spacing w:line="360" w:lineRule="auto"/>
        <w:outlineLvl w:val="0"/>
        <w:rPr>
          <w:rFonts w:hint="eastAsia" w:ascii="宋体" w:hAnsi="宋体" w:cs="宋体"/>
          <w:sz w:val="21"/>
          <w:szCs w:val="21"/>
          <w:lang w:val="zh-CN"/>
        </w:rPr>
      </w:pPr>
    </w:p>
    <w:p w14:paraId="17548789">
      <w:pPr>
        <w:autoSpaceDE w:val="0"/>
        <w:autoSpaceDN w:val="0"/>
        <w:adjustRightInd w:val="0"/>
        <w:spacing w:line="360" w:lineRule="auto"/>
        <w:outlineLvl w:val="0"/>
        <w:rPr>
          <w:rFonts w:hint="eastAsia" w:ascii="宋体" w:hAnsi="宋体" w:cs="宋体"/>
          <w:sz w:val="21"/>
          <w:szCs w:val="21"/>
          <w:lang w:val="zh-CN"/>
        </w:rPr>
      </w:pPr>
    </w:p>
    <w:p w14:paraId="20E059A7">
      <w:pPr>
        <w:autoSpaceDE w:val="0"/>
        <w:autoSpaceDN w:val="0"/>
        <w:adjustRightInd w:val="0"/>
        <w:spacing w:line="360" w:lineRule="auto"/>
        <w:outlineLvl w:val="0"/>
        <w:rPr>
          <w:rFonts w:hint="eastAsia" w:ascii="宋体" w:hAnsi="宋体" w:cs="宋体"/>
          <w:sz w:val="21"/>
          <w:szCs w:val="21"/>
          <w:lang w:val="zh-CN"/>
        </w:rPr>
      </w:pPr>
    </w:p>
    <w:p w14:paraId="59DC2F10">
      <w:pPr>
        <w:autoSpaceDE w:val="0"/>
        <w:autoSpaceDN w:val="0"/>
        <w:adjustRightInd w:val="0"/>
        <w:spacing w:line="360" w:lineRule="auto"/>
        <w:outlineLvl w:val="0"/>
        <w:rPr>
          <w:rFonts w:hint="eastAsia" w:ascii="宋体" w:hAnsi="宋体" w:cs="宋体"/>
          <w:sz w:val="21"/>
          <w:szCs w:val="21"/>
          <w:lang w:val="zh-CN"/>
        </w:rPr>
      </w:pPr>
    </w:p>
    <w:p w14:paraId="6F065905">
      <w:pPr>
        <w:autoSpaceDE w:val="0"/>
        <w:autoSpaceDN w:val="0"/>
        <w:adjustRightInd w:val="0"/>
        <w:spacing w:line="360" w:lineRule="auto"/>
        <w:outlineLvl w:val="0"/>
        <w:rPr>
          <w:rFonts w:hint="eastAsia" w:ascii="宋体" w:hAnsi="宋体" w:cs="宋体"/>
          <w:sz w:val="21"/>
          <w:szCs w:val="21"/>
          <w:lang w:val="zh-CN"/>
        </w:rPr>
      </w:pPr>
    </w:p>
    <w:p w14:paraId="6191F758">
      <w:pPr>
        <w:autoSpaceDE w:val="0"/>
        <w:autoSpaceDN w:val="0"/>
        <w:adjustRightInd w:val="0"/>
        <w:spacing w:line="360" w:lineRule="auto"/>
        <w:outlineLvl w:val="0"/>
        <w:rPr>
          <w:rFonts w:hint="eastAsia" w:ascii="宋体" w:hAnsi="宋体" w:cs="宋体"/>
          <w:sz w:val="21"/>
          <w:szCs w:val="21"/>
          <w:lang w:val="zh-CN"/>
        </w:rPr>
      </w:pPr>
    </w:p>
    <w:p w14:paraId="37CAE5C7">
      <w:pPr>
        <w:autoSpaceDE w:val="0"/>
        <w:autoSpaceDN w:val="0"/>
        <w:adjustRightInd w:val="0"/>
        <w:spacing w:line="360" w:lineRule="auto"/>
        <w:outlineLvl w:val="0"/>
        <w:rPr>
          <w:rFonts w:hint="eastAsia" w:ascii="宋体" w:hAnsi="宋体" w:eastAsia="宋体" w:cs="宋体"/>
          <w:sz w:val="21"/>
          <w:szCs w:val="21"/>
          <w:lang w:val="zh-CN"/>
        </w:rPr>
      </w:pPr>
      <w:r>
        <w:rPr>
          <w:rFonts w:ascii="宋体" w:hAnsi="宋体" w:cs="宋体"/>
          <w:sz w:val="21"/>
          <w:szCs w:val="21"/>
        </w:rPr>
        <w:t>7</w:t>
      </w:r>
      <w:r>
        <w:rPr>
          <w:rFonts w:hint="eastAsia" w:ascii="宋体" w:hAnsi="宋体" w:cs="宋体"/>
          <w:sz w:val="21"/>
          <w:szCs w:val="21"/>
          <w:lang w:val="zh-CN"/>
        </w:rPr>
        <w:t>、</w:t>
      </w:r>
      <w:r>
        <w:rPr>
          <w:rFonts w:hint="eastAsia" w:ascii="宋体" w:hAnsi="宋体" w:eastAsia="宋体" w:cs="宋体"/>
          <w:sz w:val="21"/>
          <w:szCs w:val="21"/>
          <w:lang w:val="zh-CN"/>
        </w:rPr>
        <w:t>企业类似业绩一览表</w:t>
      </w:r>
    </w:p>
    <w:p w14:paraId="7DDDD1F7">
      <w:pPr>
        <w:pStyle w:val="4"/>
        <w:tabs>
          <w:tab w:val="left" w:pos="8930"/>
          <w:tab w:val="left" w:pos="9306"/>
        </w:tabs>
        <w:overflowPunct w:val="0"/>
        <w:spacing w:line="360" w:lineRule="auto"/>
        <w:ind w:firstLine="0"/>
        <w:jc w:val="both"/>
        <w:rPr>
          <w:rFonts w:hint="eastAsia" w:ascii="宋体" w:hAnsi="宋体" w:eastAsia="宋体"/>
          <w:sz w:val="21"/>
          <w:szCs w:val="21"/>
        </w:rPr>
      </w:pPr>
    </w:p>
    <w:p w14:paraId="41CCE64B">
      <w:pPr>
        <w:spacing w:line="360" w:lineRule="auto"/>
        <w:jc w:val="center"/>
        <w:rPr>
          <w:rFonts w:hint="eastAsia" w:ascii="宋体" w:hAnsi="宋体" w:eastAsia="宋体"/>
          <w:sz w:val="21"/>
          <w:szCs w:val="21"/>
        </w:rPr>
      </w:pPr>
      <w:r>
        <w:rPr>
          <w:rFonts w:hint="eastAsia" w:ascii="宋体" w:hAnsi="宋体" w:eastAsia="宋体"/>
          <w:sz w:val="21"/>
          <w:szCs w:val="21"/>
        </w:rPr>
        <w:t>企业类似业绩一览表</w:t>
      </w:r>
    </w:p>
    <w:p w14:paraId="6CABA4EF">
      <w:pPr>
        <w:pStyle w:val="4"/>
        <w:overflowPunct w:val="0"/>
        <w:spacing w:line="360" w:lineRule="auto"/>
        <w:ind w:firstLine="0"/>
        <w:rPr>
          <w:rFonts w:hint="eastAsia" w:ascii="宋体" w:hAnsi="宋体" w:eastAsia="宋体"/>
          <w:bCs/>
          <w:sz w:val="21"/>
          <w:szCs w:val="21"/>
        </w:rPr>
      </w:pPr>
      <w:r>
        <w:rPr>
          <w:rFonts w:hint="eastAsia" w:ascii="宋体" w:hAnsi="宋体" w:eastAsia="宋体"/>
          <w:bCs/>
          <w:sz w:val="21"/>
          <w:szCs w:val="21"/>
        </w:rPr>
        <w:t>响应</w:t>
      </w:r>
      <w:r>
        <w:rPr>
          <w:rFonts w:ascii="宋体" w:hAnsi="宋体" w:eastAsia="宋体"/>
          <w:bCs/>
          <w:sz w:val="21"/>
          <w:szCs w:val="21"/>
        </w:rPr>
        <w:t>单位名称：</w:t>
      </w:r>
      <w:r>
        <w:rPr>
          <w:rFonts w:hint="eastAsia" w:ascii="宋体" w:hAnsi="宋体" w:eastAsia="宋体"/>
          <w:bCs/>
          <w:sz w:val="21"/>
          <w:szCs w:val="21"/>
          <w:u w:val="single"/>
        </w:rPr>
        <w:t xml:space="preserve">                   </w:t>
      </w:r>
      <w:r>
        <w:rPr>
          <w:rFonts w:hint="eastAsia" w:ascii="宋体" w:hAnsi="宋体" w:eastAsia="宋体"/>
          <w:bCs/>
          <w:sz w:val="21"/>
          <w:szCs w:val="21"/>
        </w:rPr>
        <w:t>（盖章）</w:t>
      </w:r>
    </w:p>
    <w:tbl>
      <w:tblPr>
        <w:tblStyle w:val="19"/>
        <w:tblW w:w="980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59"/>
        <w:gridCol w:w="1714"/>
        <w:gridCol w:w="1714"/>
        <w:gridCol w:w="2040"/>
        <w:gridCol w:w="1865"/>
        <w:gridCol w:w="1417"/>
      </w:tblGrid>
      <w:tr w14:paraId="36D7285D">
        <w:trPr>
          <w:cantSplit/>
          <w:trHeight w:val="748" w:hRule="atLeast"/>
        </w:trPr>
        <w:tc>
          <w:tcPr>
            <w:tcW w:w="1059" w:type="dxa"/>
            <w:vAlign w:val="center"/>
          </w:tcPr>
          <w:p w14:paraId="0FE34EED">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序号</w:t>
            </w:r>
          </w:p>
        </w:tc>
        <w:tc>
          <w:tcPr>
            <w:tcW w:w="1714" w:type="dxa"/>
            <w:vAlign w:val="center"/>
          </w:tcPr>
          <w:p w14:paraId="1E57955E">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项目名称</w:t>
            </w:r>
          </w:p>
        </w:tc>
        <w:tc>
          <w:tcPr>
            <w:tcW w:w="1714" w:type="dxa"/>
            <w:vAlign w:val="center"/>
          </w:tcPr>
          <w:p w14:paraId="210A04A0">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合同期</w:t>
            </w:r>
          </w:p>
        </w:tc>
        <w:tc>
          <w:tcPr>
            <w:tcW w:w="2040" w:type="dxa"/>
            <w:tcBorders>
              <w:right w:val="single" w:color="auto" w:sz="4" w:space="0"/>
            </w:tcBorders>
            <w:vAlign w:val="center"/>
          </w:tcPr>
          <w:p w14:paraId="186040EC">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范围</w:t>
            </w:r>
          </w:p>
        </w:tc>
        <w:tc>
          <w:tcPr>
            <w:tcW w:w="1865" w:type="dxa"/>
            <w:tcBorders>
              <w:left w:val="single" w:color="auto" w:sz="4" w:space="0"/>
              <w:right w:val="single" w:color="auto" w:sz="4" w:space="0"/>
            </w:tcBorders>
            <w:vAlign w:val="center"/>
          </w:tcPr>
          <w:p w14:paraId="3FA76C8F">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合同金额（万元）</w:t>
            </w:r>
          </w:p>
        </w:tc>
        <w:tc>
          <w:tcPr>
            <w:tcW w:w="1417" w:type="dxa"/>
            <w:vAlign w:val="center"/>
          </w:tcPr>
          <w:p w14:paraId="14FC8717">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备注</w:t>
            </w:r>
          </w:p>
        </w:tc>
      </w:tr>
      <w:tr w14:paraId="273D9592">
        <w:trPr>
          <w:cantSplit/>
          <w:trHeight w:val="516" w:hRule="exact"/>
        </w:trPr>
        <w:tc>
          <w:tcPr>
            <w:tcW w:w="1059" w:type="dxa"/>
            <w:vAlign w:val="center"/>
          </w:tcPr>
          <w:p w14:paraId="77345BA9">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1</w:t>
            </w:r>
          </w:p>
        </w:tc>
        <w:tc>
          <w:tcPr>
            <w:tcW w:w="1714" w:type="dxa"/>
            <w:vAlign w:val="center"/>
          </w:tcPr>
          <w:p w14:paraId="2EAD6778">
            <w:pPr>
              <w:pStyle w:val="4"/>
              <w:overflowPunct w:val="0"/>
              <w:spacing w:line="360" w:lineRule="auto"/>
              <w:ind w:firstLine="0"/>
              <w:jc w:val="center"/>
              <w:rPr>
                <w:rFonts w:hint="eastAsia" w:ascii="宋体" w:hAnsi="宋体" w:eastAsia="宋体"/>
                <w:bCs/>
                <w:sz w:val="21"/>
                <w:szCs w:val="21"/>
              </w:rPr>
            </w:pPr>
          </w:p>
        </w:tc>
        <w:tc>
          <w:tcPr>
            <w:tcW w:w="1714" w:type="dxa"/>
            <w:vAlign w:val="center"/>
          </w:tcPr>
          <w:p w14:paraId="4D6730D9">
            <w:pPr>
              <w:pStyle w:val="4"/>
              <w:overflowPunct w:val="0"/>
              <w:spacing w:line="360" w:lineRule="auto"/>
              <w:ind w:firstLine="0"/>
              <w:jc w:val="center"/>
              <w:rPr>
                <w:rFonts w:hint="eastAsia" w:ascii="宋体" w:hAnsi="宋体" w:eastAsia="宋体"/>
                <w:bCs/>
                <w:sz w:val="21"/>
                <w:szCs w:val="21"/>
              </w:rPr>
            </w:pPr>
          </w:p>
        </w:tc>
        <w:tc>
          <w:tcPr>
            <w:tcW w:w="2040" w:type="dxa"/>
            <w:tcBorders>
              <w:right w:val="single" w:color="auto" w:sz="4" w:space="0"/>
            </w:tcBorders>
            <w:vAlign w:val="center"/>
          </w:tcPr>
          <w:p w14:paraId="0AC9CEE6">
            <w:pPr>
              <w:pStyle w:val="4"/>
              <w:overflowPunct w:val="0"/>
              <w:spacing w:line="360" w:lineRule="auto"/>
              <w:ind w:firstLine="0"/>
              <w:jc w:val="center"/>
              <w:rPr>
                <w:rFonts w:hint="eastAsia" w:ascii="宋体" w:hAnsi="宋体" w:eastAsia="宋体"/>
                <w:bCs/>
                <w:sz w:val="21"/>
                <w:szCs w:val="21"/>
              </w:rPr>
            </w:pPr>
          </w:p>
        </w:tc>
        <w:tc>
          <w:tcPr>
            <w:tcW w:w="1865" w:type="dxa"/>
            <w:tcBorders>
              <w:left w:val="single" w:color="auto" w:sz="4" w:space="0"/>
              <w:right w:val="single" w:color="auto" w:sz="4" w:space="0"/>
            </w:tcBorders>
            <w:vAlign w:val="center"/>
          </w:tcPr>
          <w:p w14:paraId="7B130DC4">
            <w:pPr>
              <w:pStyle w:val="4"/>
              <w:overflowPunct w:val="0"/>
              <w:spacing w:line="360" w:lineRule="auto"/>
              <w:ind w:firstLine="0"/>
              <w:jc w:val="center"/>
              <w:rPr>
                <w:rFonts w:hint="eastAsia" w:ascii="宋体" w:hAnsi="宋体" w:eastAsia="宋体"/>
                <w:bCs/>
                <w:sz w:val="21"/>
                <w:szCs w:val="21"/>
              </w:rPr>
            </w:pPr>
          </w:p>
        </w:tc>
        <w:tc>
          <w:tcPr>
            <w:tcW w:w="1417" w:type="dxa"/>
            <w:vAlign w:val="center"/>
          </w:tcPr>
          <w:p w14:paraId="25040B98">
            <w:pPr>
              <w:pStyle w:val="4"/>
              <w:overflowPunct w:val="0"/>
              <w:spacing w:line="360" w:lineRule="auto"/>
              <w:ind w:firstLine="0"/>
              <w:jc w:val="center"/>
              <w:rPr>
                <w:rFonts w:hint="eastAsia" w:ascii="宋体" w:hAnsi="宋体" w:eastAsia="宋体"/>
                <w:bCs/>
                <w:sz w:val="21"/>
                <w:szCs w:val="21"/>
              </w:rPr>
            </w:pPr>
          </w:p>
        </w:tc>
      </w:tr>
      <w:tr w14:paraId="329105BE">
        <w:trPr>
          <w:cantSplit/>
          <w:trHeight w:val="516" w:hRule="exact"/>
        </w:trPr>
        <w:tc>
          <w:tcPr>
            <w:tcW w:w="1059" w:type="dxa"/>
            <w:vAlign w:val="center"/>
          </w:tcPr>
          <w:p w14:paraId="009FC33B">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2</w:t>
            </w:r>
          </w:p>
        </w:tc>
        <w:tc>
          <w:tcPr>
            <w:tcW w:w="1714" w:type="dxa"/>
            <w:vAlign w:val="center"/>
          </w:tcPr>
          <w:p w14:paraId="0C1162F6">
            <w:pPr>
              <w:pStyle w:val="4"/>
              <w:overflowPunct w:val="0"/>
              <w:spacing w:line="360" w:lineRule="auto"/>
              <w:ind w:firstLine="0"/>
              <w:jc w:val="center"/>
              <w:rPr>
                <w:rFonts w:hint="eastAsia" w:ascii="宋体" w:hAnsi="宋体" w:eastAsia="宋体"/>
                <w:bCs/>
                <w:sz w:val="21"/>
                <w:szCs w:val="21"/>
              </w:rPr>
            </w:pPr>
          </w:p>
        </w:tc>
        <w:tc>
          <w:tcPr>
            <w:tcW w:w="1714" w:type="dxa"/>
            <w:vAlign w:val="center"/>
          </w:tcPr>
          <w:p w14:paraId="120E3783">
            <w:pPr>
              <w:pStyle w:val="4"/>
              <w:overflowPunct w:val="0"/>
              <w:spacing w:line="360" w:lineRule="auto"/>
              <w:ind w:firstLine="0"/>
              <w:jc w:val="center"/>
              <w:rPr>
                <w:rFonts w:hint="eastAsia" w:ascii="宋体" w:hAnsi="宋体" w:eastAsia="宋体"/>
                <w:bCs/>
                <w:sz w:val="21"/>
                <w:szCs w:val="21"/>
              </w:rPr>
            </w:pPr>
          </w:p>
        </w:tc>
        <w:tc>
          <w:tcPr>
            <w:tcW w:w="2040" w:type="dxa"/>
            <w:tcBorders>
              <w:right w:val="single" w:color="auto" w:sz="4" w:space="0"/>
            </w:tcBorders>
            <w:vAlign w:val="center"/>
          </w:tcPr>
          <w:p w14:paraId="467447C9">
            <w:pPr>
              <w:pStyle w:val="4"/>
              <w:overflowPunct w:val="0"/>
              <w:spacing w:line="360" w:lineRule="auto"/>
              <w:ind w:firstLine="0"/>
              <w:jc w:val="center"/>
              <w:rPr>
                <w:rFonts w:hint="eastAsia" w:ascii="宋体" w:hAnsi="宋体" w:eastAsia="宋体"/>
                <w:bCs/>
                <w:sz w:val="21"/>
                <w:szCs w:val="21"/>
              </w:rPr>
            </w:pPr>
          </w:p>
        </w:tc>
        <w:tc>
          <w:tcPr>
            <w:tcW w:w="1865" w:type="dxa"/>
            <w:tcBorders>
              <w:left w:val="single" w:color="auto" w:sz="4" w:space="0"/>
              <w:right w:val="single" w:color="auto" w:sz="4" w:space="0"/>
            </w:tcBorders>
            <w:vAlign w:val="center"/>
          </w:tcPr>
          <w:p w14:paraId="75F2CC23">
            <w:pPr>
              <w:pStyle w:val="4"/>
              <w:overflowPunct w:val="0"/>
              <w:spacing w:line="360" w:lineRule="auto"/>
              <w:ind w:firstLine="0"/>
              <w:jc w:val="center"/>
              <w:rPr>
                <w:rFonts w:hint="eastAsia" w:ascii="宋体" w:hAnsi="宋体" w:eastAsia="宋体"/>
                <w:bCs/>
                <w:sz w:val="21"/>
                <w:szCs w:val="21"/>
              </w:rPr>
            </w:pPr>
          </w:p>
        </w:tc>
        <w:tc>
          <w:tcPr>
            <w:tcW w:w="1417" w:type="dxa"/>
            <w:vAlign w:val="center"/>
          </w:tcPr>
          <w:p w14:paraId="7E8E4243">
            <w:pPr>
              <w:pStyle w:val="4"/>
              <w:overflowPunct w:val="0"/>
              <w:spacing w:line="360" w:lineRule="auto"/>
              <w:ind w:firstLine="0"/>
              <w:jc w:val="center"/>
              <w:rPr>
                <w:rFonts w:hint="eastAsia" w:ascii="宋体" w:hAnsi="宋体" w:eastAsia="宋体"/>
                <w:bCs/>
                <w:sz w:val="21"/>
                <w:szCs w:val="21"/>
              </w:rPr>
            </w:pPr>
          </w:p>
        </w:tc>
      </w:tr>
      <w:tr w14:paraId="2F0E17DC">
        <w:trPr>
          <w:cantSplit/>
          <w:trHeight w:val="516" w:hRule="exact"/>
        </w:trPr>
        <w:tc>
          <w:tcPr>
            <w:tcW w:w="1059" w:type="dxa"/>
            <w:vAlign w:val="center"/>
          </w:tcPr>
          <w:p w14:paraId="0096182E">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3</w:t>
            </w:r>
          </w:p>
        </w:tc>
        <w:tc>
          <w:tcPr>
            <w:tcW w:w="1714" w:type="dxa"/>
            <w:vAlign w:val="center"/>
          </w:tcPr>
          <w:p w14:paraId="192A3B22">
            <w:pPr>
              <w:pStyle w:val="4"/>
              <w:overflowPunct w:val="0"/>
              <w:spacing w:line="360" w:lineRule="auto"/>
              <w:ind w:firstLine="0"/>
              <w:jc w:val="center"/>
              <w:rPr>
                <w:rFonts w:hint="eastAsia" w:ascii="宋体" w:hAnsi="宋体" w:eastAsia="宋体"/>
                <w:bCs/>
                <w:sz w:val="21"/>
                <w:szCs w:val="21"/>
              </w:rPr>
            </w:pPr>
          </w:p>
        </w:tc>
        <w:tc>
          <w:tcPr>
            <w:tcW w:w="1714" w:type="dxa"/>
            <w:vAlign w:val="center"/>
          </w:tcPr>
          <w:p w14:paraId="042B5774">
            <w:pPr>
              <w:pStyle w:val="4"/>
              <w:overflowPunct w:val="0"/>
              <w:spacing w:line="360" w:lineRule="auto"/>
              <w:ind w:firstLine="0"/>
              <w:jc w:val="center"/>
              <w:rPr>
                <w:rFonts w:hint="eastAsia" w:ascii="宋体" w:hAnsi="宋体" w:eastAsia="宋体"/>
                <w:bCs/>
                <w:sz w:val="21"/>
                <w:szCs w:val="21"/>
              </w:rPr>
            </w:pPr>
          </w:p>
        </w:tc>
        <w:tc>
          <w:tcPr>
            <w:tcW w:w="2040" w:type="dxa"/>
            <w:tcBorders>
              <w:right w:val="single" w:color="auto" w:sz="4" w:space="0"/>
            </w:tcBorders>
            <w:vAlign w:val="center"/>
          </w:tcPr>
          <w:p w14:paraId="0DC6C2CA">
            <w:pPr>
              <w:pStyle w:val="4"/>
              <w:overflowPunct w:val="0"/>
              <w:spacing w:line="360" w:lineRule="auto"/>
              <w:ind w:firstLine="0"/>
              <w:jc w:val="center"/>
              <w:rPr>
                <w:rFonts w:hint="eastAsia" w:ascii="宋体" w:hAnsi="宋体" w:eastAsia="宋体"/>
                <w:bCs/>
                <w:sz w:val="21"/>
                <w:szCs w:val="21"/>
              </w:rPr>
            </w:pPr>
          </w:p>
        </w:tc>
        <w:tc>
          <w:tcPr>
            <w:tcW w:w="1865" w:type="dxa"/>
            <w:tcBorders>
              <w:left w:val="single" w:color="auto" w:sz="4" w:space="0"/>
              <w:right w:val="single" w:color="auto" w:sz="4" w:space="0"/>
            </w:tcBorders>
            <w:vAlign w:val="center"/>
          </w:tcPr>
          <w:p w14:paraId="1D2B7FB6">
            <w:pPr>
              <w:pStyle w:val="4"/>
              <w:overflowPunct w:val="0"/>
              <w:spacing w:line="360" w:lineRule="auto"/>
              <w:ind w:firstLine="0"/>
              <w:jc w:val="center"/>
              <w:rPr>
                <w:rFonts w:hint="eastAsia" w:ascii="宋体" w:hAnsi="宋体" w:eastAsia="宋体"/>
                <w:bCs/>
                <w:sz w:val="21"/>
                <w:szCs w:val="21"/>
              </w:rPr>
            </w:pPr>
          </w:p>
        </w:tc>
        <w:tc>
          <w:tcPr>
            <w:tcW w:w="1417" w:type="dxa"/>
            <w:vAlign w:val="center"/>
          </w:tcPr>
          <w:p w14:paraId="28CF2D6B">
            <w:pPr>
              <w:pStyle w:val="4"/>
              <w:overflowPunct w:val="0"/>
              <w:spacing w:line="360" w:lineRule="auto"/>
              <w:ind w:firstLine="0"/>
              <w:jc w:val="center"/>
              <w:rPr>
                <w:rFonts w:hint="eastAsia" w:ascii="宋体" w:hAnsi="宋体" w:eastAsia="宋体"/>
                <w:bCs/>
                <w:sz w:val="21"/>
                <w:szCs w:val="21"/>
              </w:rPr>
            </w:pPr>
          </w:p>
        </w:tc>
      </w:tr>
      <w:tr w14:paraId="120BF151">
        <w:trPr>
          <w:cantSplit/>
          <w:trHeight w:val="516" w:hRule="exact"/>
        </w:trPr>
        <w:tc>
          <w:tcPr>
            <w:tcW w:w="1059" w:type="dxa"/>
            <w:vAlign w:val="center"/>
          </w:tcPr>
          <w:p w14:paraId="4AB614AC">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4</w:t>
            </w:r>
          </w:p>
        </w:tc>
        <w:tc>
          <w:tcPr>
            <w:tcW w:w="1714" w:type="dxa"/>
            <w:vAlign w:val="center"/>
          </w:tcPr>
          <w:p w14:paraId="4643E017">
            <w:pPr>
              <w:pStyle w:val="4"/>
              <w:overflowPunct w:val="0"/>
              <w:spacing w:line="360" w:lineRule="auto"/>
              <w:ind w:firstLine="0"/>
              <w:jc w:val="center"/>
              <w:rPr>
                <w:rFonts w:hint="eastAsia" w:ascii="宋体" w:hAnsi="宋体" w:eastAsia="宋体"/>
                <w:bCs/>
                <w:sz w:val="21"/>
                <w:szCs w:val="21"/>
              </w:rPr>
            </w:pPr>
          </w:p>
        </w:tc>
        <w:tc>
          <w:tcPr>
            <w:tcW w:w="1714" w:type="dxa"/>
            <w:vAlign w:val="center"/>
          </w:tcPr>
          <w:p w14:paraId="34F8AD2B">
            <w:pPr>
              <w:pStyle w:val="4"/>
              <w:overflowPunct w:val="0"/>
              <w:spacing w:line="360" w:lineRule="auto"/>
              <w:ind w:firstLine="0"/>
              <w:jc w:val="center"/>
              <w:rPr>
                <w:rFonts w:hint="eastAsia" w:ascii="宋体" w:hAnsi="宋体" w:eastAsia="宋体"/>
                <w:bCs/>
                <w:sz w:val="21"/>
                <w:szCs w:val="21"/>
              </w:rPr>
            </w:pPr>
          </w:p>
        </w:tc>
        <w:tc>
          <w:tcPr>
            <w:tcW w:w="2040" w:type="dxa"/>
            <w:tcBorders>
              <w:right w:val="single" w:color="auto" w:sz="4" w:space="0"/>
            </w:tcBorders>
            <w:vAlign w:val="center"/>
          </w:tcPr>
          <w:p w14:paraId="43182A28">
            <w:pPr>
              <w:pStyle w:val="4"/>
              <w:overflowPunct w:val="0"/>
              <w:spacing w:line="360" w:lineRule="auto"/>
              <w:ind w:firstLine="0"/>
              <w:jc w:val="center"/>
              <w:rPr>
                <w:rFonts w:hint="eastAsia" w:ascii="宋体" w:hAnsi="宋体" w:eastAsia="宋体"/>
                <w:bCs/>
                <w:sz w:val="21"/>
                <w:szCs w:val="21"/>
              </w:rPr>
            </w:pPr>
          </w:p>
        </w:tc>
        <w:tc>
          <w:tcPr>
            <w:tcW w:w="1865" w:type="dxa"/>
            <w:tcBorders>
              <w:left w:val="single" w:color="auto" w:sz="4" w:space="0"/>
              <w:right w:val="single" w:color="auto" w:sz="4" w:space="0"/>
            </w:tcBorders>
            <w:vAlign w:val="center"/>
          </w:tcPr>
          <w:p w14:paraId="11160AB7">
            <w:pPr>
              <w:pStyle w:val="4"/>
              <w:overflowPunct w:val="0"/>
              <w:spacing w:line="360" w:lineRule="auto"/>
              <w:ind w:firstLine="0"/>
              <w:jc w:val="center"/>
              <w:rPr>
                <w:rFonts w:hint="eastAsia" w:ascii="宋体" w:hAnsi="宋体" w:eastAsia="宋体"/>
                <w:bCs/>
                <w:sz w:val="21"/>
                <w:szCs w:val="21"/>
              </w:rPr>
            </w:pPr>
          </w:p>
        </w:tc>
        <w:tc>
          <w:tcPr>
            <w:tcW w:w="1417" w:type="dxa"/>
            <w:vAlign w:val="center"/>
          </w:tcPr>
          <w:p w14:paraId="15A5BB37">
            <w:pPr>
              <w:pStyle w:val="4"/>
              <w:overflowPunct w:val="0"/>
              <w:spacing w:line="360" w:lineRule="auto"/>
              <w:ind w:firstLine="0"/>
              <w:jc w:val="center"/>
              <w:rPr>
                <w:rFonts w:hint="eastAsia" w:ascii="宋体" w:hAnsi="宋体" w:eastAsia="宋体"/>
                <w:bCs/>
                <w:sz w:val="21"/>
                <w:szCs w:val="21"/>
              </w:rPr>
            </w:pPr>
          </w:p>
        </w:tc>
      </w:tr>
      <w:tr w14:paraId="0002ACA6">
        <w:trPr>
          <w:cantSplit/>
          <w:trHeight w:val="516" w:hRule="exact"/>
        </w:trPr>
        <w:tc>
          <w:tcPr>
            <w:tcW w:w="1059" w:type="dxa"/>
            <w:vAlign w:val="center"/>
          </w:tcPr>
          <w:p w14:paraId="6F357D13">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5</w:t>
            </w:r>
          </w:p>
        </w:tc>
        <w:tc>
          <w:tcPr>
            <w:tcW w:w="1714" w:type="dxa"/>
            <w:vAlign w:val="center"/>
          </w:tcPr>
          <w:p w14:paraId="720C3B22">
            <w:pPr>
              <w:pStyle w:val="4"/>
              <w:overflowPunct w:val="0"/>
              <w:spacing w:line="360" w:lineRule="auto"/>
              <w:ind w:firstLine="0"/>
              <w:jc w:val="center"/>
              <w:rPr>
                <w:rFonts w:hint="eastAsia" w:ascii="宋体" w:hAnsi="宋体" w:eastAsia="宋体"/>
                <w:bCs/>
                <w:sz w:val="21"/>
                <w:szCs w:val="21"/>
              </w:rPr>
            </w:pPr>
          </w:p>
        </w:tc>
        <w:tc>
          <w:tcPr>
            <w:tcW w:w="1714" w:type="dxa"/>
            <w:vAlign w:val="center"/>
          </w:tcPr>
          <w:p w14:paraId="5A4583A8">
            <w:pPr>
              <w:pStyle w:val="4"/>
              <w:overflowPunct w:val="0"/>
              <w:spacing w:line="360" w:lineRule="auto"/>
              <w:ind w:firstLine="0"/>
              <w:jc w:val="center"/>
              <w:rPr>
                <w:rFonts w:hint="eastAsia" w:ascii="宋体" w:hAnsi="宋体" w:eastAsia="宋体"/>
                <w:bCs/>
                <w:sz w:val="21"/>
                <w:szCs w:val="21"/>
              </w:rPr>
            </w:pPr>
          </w:p>
        </w:tc>
        <w:tc>
          <w:tcPr>
            <w:tcW w:w="2040" w:type="dxa"/>
            <w:tcBorders>
              <w:right w:val="single" w:color="auto" w:sz="4" w:space="0"/>
            </w:tcBorders>
            <w:vAlign w:val="center"/>
          </w:tcPr>
          <w:p w14:paraId="37D8AB0F">
            <w:pPr>
              <w:pStyle w:val="4"/>
              <w:overflowPunct w:val="0"/>
              <w:spacing w:line="360" w:lineRule="auto"/>
              <w:ind w:firstLine="0"/>
              <w:jc w:val="center"/>
              <w:rPr>
                <w:rFonts w:hint="eastAsia" w:ascii="宋体" w:hAnsi="宋体" w:eastAsia="宋体"/>
                <w:bCs/>
                <w:sz w:val="21"/>
                <w:szCs w:val="21"/>
              </w:rPr>
            </w:pPr>
          </w:p>
        </w:tc>
        <w:tc>
          <w:tcPr>
            <w:tcW w:w="1865" w:type="dxa"/>
            <w:tcBorders>
              <w:left w:val="single" w:color="auto" w:sz="4" w:space="0"/>
              <w:right w:val="single" w:color="auto" w:sz="4" w:space="0"/>
            </w:tcBorders>
            <w:vAlign w:val="center"/>
          </w:tcPr>
          <w:p w14:paraId="0E272EED">
            <w:pPr>
              <w:pStyle w:val="4"/>
              <w:overflowPunct w:val="0"/>
              <w:spacing w:line="360" w:lineRule="auto"/>
              <w:ind w:firstLine="0"/>
              <w:jc w:val="center"/>
              <w:rPr>
                <w:rFonts w:hint="eastAsia" w:ascii="宋体" w:hAnsi="宋体" w:eastAsia="宋体"/>
                <w:bCs/>
                <w:sz w:val="21"/>
                <w:szCs w:val="21"/>
              </w:rPr>
            </w:pPr>
          </w:p>
        </w:tc>
        <w:tc>
          <w:tcPr>
            <w:tcW w:w="1417" w:type="dxa"/>
            <w:vAlign w:val="center"/>
          </w:tcPr>
          <w:p w14:paraId="103FF0B9">
            <w:pPr>
              <w:pStyle w:val="4"/>
              <w:overflowPunct w:val="0"/>
              <w:spacing w:line="360" w:lineRule="auto"/>
              <w:ind w:firstLine="0"/>
              <w:jc w:val="center"/>
              <w:rPr>
                <w:rFonts w:hint="eastAsia" w:ascii="宋体" w:hAnsi="宋体" w:eastAsia="宋体"/>
                <w:bCs/>
                <w:sz w:val="21"/>
                <w:szCs w:val="21"/>
              </w:rPr>
            </w:pPr>
          </w:p>
        </w:tc>
      </w:tr>
      <w:tr w14:paraId="4E49F13C">
        <w:trPr>
          <w:cantSplit/>
          <w:trHeight w:val="516" w:hRule="exact"/>
        </w:trPr>
        <w:tc>
          <w:tcPr>
            <w:tcW w:w="1059" w:type="dxa"/>
            <w:textDirection w:val="tbRlV"/>
            <w:vAlign w:val="center"/>
          </w:tcPr>
          <w:p w14:paraId="01A5FBB4">
            <w:pPr>
              <w:pStyle w:val="4"/>
              <w:overflowPunct w:val="0"/>
              <w:spacing w:line="360" w:lineRule="auto"/>
              <w:ind w:firstLine="0"/>
              <w:jc w:val="center"/>
              <w:rPr>
                <w:rFonts w:hint="eastAsia" w:ascii="宋体" w:hAnsi="宋体" w:eastAsia="宋体"/>
                <w:bCs/>
                <w:sz w:val="21"/>
                <w:szCs w:val="21"/>
              </w:rPr>
            </w:pPr>
            <w:r>
              <w:rPr>
                <w:rFonts w:ascii="宋体" w:hAnsi="宋体" w:eastAsia="宋体"/>
                <w:bCs/>
                <w:sz w:val="21"/>
                <w:szCs w:val="21"/>
              </w:rPr>
              <w:t>…</w:t>
            </w:r>
          </w:p>
        </w:tc>
        <w:tc>
          <w:tcPr>
            <w:tcW w:w="1714" w:type="dxa"/>
            <w:vAlign w:val="center"/>
          </w:tcPr>
          <w:p w14:paraId="57B5DFFD">
            <w:pPr>
              <w:pStyle w:val="4"/>
              <w:overflowPunct w:val="0"/>
              <w:spacing w:line="360" w:lineRule="auto"/>
              <w:ind w:firstLine="0"/>
              <w:jc w:val="center"/>
              <w:rPr>
                <w:rFonts w:hint="eastAsia" w:ascii="宋体" w:hAnsi="宋体" w:eastAsia="宋体"/>
                <w:bCs/>
                <w:sz w:val="21"/>
                <w:szCs w:val="21"/>
              </w:rPr>
            </w:pPr>
          </w:p>
        </w:tc>
        <w:tc>
          <w:tcPr>
            <w:tcW w:w="1714" w:type="dxa"/>
            <w:vAlign w:val="center"/>
          </w:tcPr>
          <w:p w14:paraId="775ECC0A">
            <w:pPr>
              <w:pStyle w:val="4"/>
              <w:overflowPunct w:val="0"/>
              <w:spacing w:line="360" w:lineRule="auto"/>
              <w:ind w:firstLine="0"/>
              <w:jc w:val="center"/>
              <w:rPr>
                <w:rFonts w:hint="eastAsia" w:ascii="宋体" w:hAnsi="宋体" w:eastAsia="宋体"/>
                <w:bCs/>
                <w:sz w:val="21"/>
                <w:szCs w:val="21"/>
              </w:rPr>
            </w:pPr>
          </w:p>
        </w:tc>
        <w:tc>
          <w:tcPr>
            <w:tcW w:w="2040" w:type="dxa"/>
            <w:tcBorders>
              <w:right w:val="single" w:color="auto" w:sz="4" w:space="0"/>
            </w:tcBorders>
            <w:vAlign w:val="center"/>
          </w:tcPr>
          <w:p w14:paraId="0AC693D2">
            <w:pPr>
              <w:pStyle w:val="4"/>
              <w:overflowPunct w:val="0"/>
              <w:spacing w:line="360" w:lineRule="auto"/>
              <w:ind w:firstLine="0"/>
              <w:jc w:val="center"/>
              <w:rPr>
                <w:rFonts w:hint="eastAsia" w:ascii="宋体" w:hAnsi="宋体" w:eastAsia="宋体"/>
                <w:bCs/>
                <w:sz w:val="21"/>
                <w:szCs w:val="21"/>
              </w:rPr>
            </w:pPr>
          </w:p>
        </w:tc>
        <w:tc>
          <w:tcPr>
            <w:tcW w:w="1865" w:type="dxa"/>
            <w:tcBorders>
              <w:left w:val="single" w:color="auto" w:sz="4" w:space="0"/>
              <w:right w:val="single" w:color="auto" w:sz="4" w:space="0"/>
            </w:tcBorders>
            <w:vAlign w:val="center"/>
          </w:tcPr>
          <w:p w14:paraId="7F21A040">
            <w:pPr>
              <w:pStyle w:val="4"/>
              <w:overflowPunct w:val="0"/>
              <w:spacing w:line="360" w:lineRule="auto"/>
              <w:ind w:firstLine="0"/>
              <w:jc w:val="center"/>
              <w:rPr>
                <w:rFonts w:hint="eastAsia" w:ascii="宋体" w:hAnsi="宋体" w:eastAsia="宋体"/>
                <w:bCs/>
                <w:sz w:val="21"/>
                <w:szCs w:val="21"/>
              </w:rPr>
            </w:pPr>
          </w:p>
        </w:tc>
        <w:tc>
          <w:tcPr>
            <w:tcW w:w="1417" w:type="dxa"/>
            <w:vAlign w:val="center"/>
          </w:tcPr>
          <w:p w14:paraId="480DA399">
            <w:pPr>
              <w:pStyle w:val="4"/>
              <w:overflowPunct w:val="0"/>
              <w:spacing w:line="360" w:lineRule="auto"/>
              <w:ind w:firstLine="0"/>
              <w:jc w:val="center"/>
              <w:rPr>
                <w:rFonts w:hint="eastAsia" w:ascii="宋体" w:hAnsi="宋体" w:eastAsia="宋体"/>
                <w:bCs/>
                <w:sz w:val="21"/>
                <w:szCs w:val="21"/>
              </w:rPr>
            </w:pPr>
          </w:p>
        </w:tc>
      </w:tr>
    </w:tbl>
    <w:p w14:paraId="05B85DAC">
      <w:pPr>
        <w:pStyle w:val="4"/>
        <w:overflowPunct w:val="0"/>
        <w:spacing w:line="360" w:lineRule="auto"/>
        <w:ind w:firstLine="0"/>
        <w:rPr>
          <w:rFonts w:hint="eastAsia" w:ascii="宋体" w:hAnsi="宋体" w:eastAsia="宋体"/>
          <w:bCs/>
          <w:sz w:val="21"/>
          <w:szCs w:val="21"/>
        </w:rPr>
      </w:pPr>
      <w:r>
        <w:rPr>
          <w:rFonts w:ascii="宋体" w:hAnsi="宋体" w:eastAsia="宋体"/>
          <w:bCs/>
          <w:sz w:val="21"/>
          <w:szCs w:val="21"/>
        </w:rPr>
        <w:t>注：</w:t>
      </w:r>
      <w:r>
        <w:rPr>
          <w:rFonts w:hint="eastAsia" w:ascii="宋体" w:hAnsi="宋体" w:eastAsia="宋体"/>
          <w:bCs/>
          <w:sz w:val="21"/>
          <w:szCs w:val="21"/>
        </w:rPr>
        <w:t>磋商</w:t>
      </w:r>
      <w:r>
        <w:rPr>
          <w:rFonts w:ascii="宋体" w:hAnsi="宋体" w:eastAsia="宋体"/>
          <w:bCs/>
          <w:sz w:val="21"/>
          <w:szCs w:val="21"/>
        </w:rPr>
        <w:t>响应单位应提供双方签订的合同复印件。</w:t>
      </w:r>
    </w:p>
    <w:p w14:paraId="0CEE3EEB">
      <w:pPr>
        <w:autoSpaceDE w:val="0"/>
        <w:autoSpaceDN w:val="0"/>
        <w:adjustRightInd w:val="0"/>
        <w:spacing w:line="360" w:lineRule="auto"/>
        <w:outlineLvl w:val="0"/>
        <w:rPr>
          <w:rFonts w:hint="eastAsia" w:ascii="宋体" w:hAnsi="宋体" w:eastAsia="宋体" w:cs="宋体"/>
          <w:sz w:val="21"/>
          <w:szCs w:val="21"/>
        </w:rPr>
      </w:pPr>
    </w:p>
    <w:p w14:paraId="2AF07006">
      <w:pPr>
        <w:autoSpaceDE w:val="0"/>
        <w:autoSpaceDN w:val="0"/>
        <w:adjustRightInd w:val="0"/>
        <w:spacing w:line="360" w:lineRule="auto"/>
        <w:outlineLvl w:val="0"/>
        <w:rPr>
          <w:rFonts w:hint="eastAsia" w:ascii="宋体" w:hAnsi="宋体" w:eastAsia="宋体" w:cs="宋体"/>
          <w:sz w:val="21"/>
          <w:szCs w:val="21"/>
        </w:rPr>
      </w:pPr>
    </w:p>
    <w:p w14:paraId="650667ED">
      <w:pPr>
        <w:autoSpaceDE w:val="0"/>
        <w:autoSpaceDN w:val="0"/>
        <w:adjustRightInd w:val="0"/>
        <w:spacing w:line="360" w:lineRule="auto"/>
        <w:outlineLvl w:val="0"/>
        <w:rPr>
          <w:rFonts w:hint="eastAsia" w:ascii="宋体" w:hAnsi="宋体" w:eastAsia="宋体" w:cs="宋体"/>
          <w:sz w:val="21"/>
          <w:szCs w:val="21"/>
          <w:lang w:val="zh-CN"/>
        </w:rPr>
      </w:pPr>
      <w:r>
        <w:rPr>
          <w:rFonts w:hint="eastAsia" w:ascii="宋体" w:hAnsi="宋体" w:eastAsia="宋体" w:cs="宋体"/>
          <w:sz w:val="21"/>
          <w:szCs w:val="21"/>
          <w:lang w:val="zh-CN"/>
        </w:rPr>
        <w:t>供应商：（单位盖章）</w:t>
      </w:r>
    </w:p>
    <w:p w14:paraId="41CDCF75">
      <w:pPr>
        <w:autoSpaceDE w:val="0"/>
        <w:autoSpaceDN w:val="0"/>
        <w:adjustRightInd w:val="0"/>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法定代表人或代理人：（签字或盖章）</w:t>
      </w:r>
    </w:p>
    <w:p w14:paraId="0F9C859C">
      <w:pPr>
        <w:autoSpaceDE w:val="0"/>
        <w:autoSpaceDN w:val="0"/>
        <w:adjustRightInd w:val="0"/>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日期：</w:t>
      </w:r>
      <w:r>
        <w:rPr>
          <w:rFonts w:ascii="宋体" w:hAnsi="宋体" w:eastAsia="宋体" w:cs="宋体"/>
          <w:sz w:val="21"/>
          <w:szCs w:val="21"/>
          <w:lang w:val="zh-CN"/>
        </w:rPr>
        <w:t xml:space="preserve">       </w:t>
      </w:r>
      <w:r>
        <w:rPr>
          <w:rFonts w:hint="eastAsia" w:ascii="宋体" w:hAnsi="宋体" w:eastAsia="宋体" w:cs="宋体"/>
          <w:sz w:val="21"/>
          <w:szCs w:val="21"/>
          <w:lang w:val="zh-CN"/>
        </w:rPr>
        <w:t>年</w:t>
      </w:r>
      <w:r>
        <w:rPr>
          <w:rFonts w:ascii="宋体" w:hAnsi="宋体" w:eastAsia="宋体" w:cs="宋体"/>
          <w:sz w:val="21"/>
          <w:szCs w:val="21"/>
          <w:lang w:val="zh-CN"/>
        </w:rPr>
        <w:t xml:space="preserve">       </w:t>
      </w:r>
      <w:r>
        <w:rPr>
          <w:rFonts w:hint="eastAsia" w:ascii="宋体" w:hAnsi="宋体" w:eastAsia="宋体" w:cs="宋体"/>
          <w:sz w:val="21"/>
          <w:szCs w:val="21"/>
          <w:lang w:val="zh-CN"/>
        </w:rPr>
        <w:t>月</w:t>
      </w:r>
      <w:r>
        <w:rPr>
          <w:rFonts w:ascii="宋体" w:hAnsi="宋体" w:eastAsia="宋体" w:cs="宋体"/>
          <w:sz w:val="21"/>
          <w:szCs w:val="21"/>
          <w:lang w:val="zh-CN"/>
        </w:rPr>
        <w:t xml:space="preserve">      </w:t>
      </w:r>
      <w:r>
        <w:rPr>
          <w:rFonts w:hint="eastAsia" w:ascii="宋体" w:hAnsi="宋体" w:eastAsia="宋体" w:cs="宋体"/>
          <w:sz w:val="21"/>
          <w:szCs w:val="21"/>
          <w:lang w:val="zh-CN"/>
        </w:rPr>
        <w:t>日</w:t>
      </w:r>
    </w:p>
    <w:p w14:paraId="02BE7DCE">
      <w:pPr>
        <w:pStyle w:val="24"/>
        <w:spacing w:line="360" w:lineRule="auto"/>
        <w:rPr>
          <w:rFonts w:hint="eastAsia" w:hAnsi="宋体" w:eastAsia="宋体" w:cs="宋体"/>
          <w:b/>
          <w:bCs/>
          <w:sz w:val="21"/>
          <w:szCs w:val="21"/>
          <w:lang w:val="zh-CN"/>
        </w:rPr>
      </w:pPr>
    </w:p>
    <w:p w14:paraId="60ECE9ED">
      <w:pPr>
        <w:spacing w:line="560" w:lineRule="exact"/>
        <w:rPr>
          <w:rFonts w:hint="eastAsia" w:ascii="宋体" w:hAnsi="宋体" w:eastAsia="宋体"/>
          <w:b/>
          <w:sz w:val="21"/>
          <w:szCs w:val="21"/>
        </w:rPr>
      </w:pPr>
    </w:p>
    <w:p w14:paraId="7BD71BBD">
      <w:pPr>
        <w:spacing w:line="560" w:lineRule="exact"/>
        <w:rPr>
          <w:rFonts w:hint="eastAsia" w:ascii="宋体" w:hAnsi="宋体" w:eastAsia="宋体"/>
          <w:sz w:val="21"/>
          <w:szCs w:val="21"/>
        </w:rPr>
      </w:pPr>
    </w:p>
    <w:p w14:paraId="06500F0F">
      <w:pPr>
        <w:jc w:val="center"/>
        <w:rPr>
          <w:rFonts w:hint="eastAsia" w:ascii="宋体" w:hAnsi="宋体" w:eastAsia="宋体"/>
          <w:sz w:val="21"/>
          <w:szCs w:val="21"/>
        </w:rPr>
      </w:pPr>
    </w:p>
    <w:p w14:paraId="485E6D6B">
      <w:pPr>
        <w:rPr>
          <w:rFonts w:hint="eastAsia" w:ascii="宋体" w:hAnsi="宋体" w:eastAsia="宋体"/>
          <w:sz w:val="21"/>
          <w:szCs w:val="21"/>
        </w:rPr>
      </w:pPr>
    </w:p>
    <w:p w14:paraId="699879D6">
      <w:pPr>
        <w:rPr>
          <w:rFonts w:hint="eastAsia" w:ascii="宋体" w:hAnsi="宋体" w:eastAsia="宋体"/>
          <w:sz w:val="21"/>
          <w:szCs w:val="21"/>
        </w:rPr>
      </w:pPr>
    </w:p>
    <w:p w14:paraId="1986EA06">
      <w:pPr>
        <w:rPr>
          <w:rFonts w:hint="eastAsia" w:ascii="宋体" w:hAnsi="宋体" w:eastAsia="宋体"/>
          <w:sz w:val="21"/>
          <w:szCs w:val="21"/>
        </w:rPr>
      </w:pPr>
    </w:p>
    <w:p w14:paraId="67CCB581">
      <w:pPr>
        <w:rPr>
          <w:rFonts w:hint="eastAsia" w:ascii="宋体" w:hAnsi="宋体" w:eastAsia="宋体"/>
          <w:sz w:val="21"/>
          <w:szCs w:val="21"/>
        </w:rPr>
      </w:pPr>
    </w:p>
    <w:p w14:paraId="335C0116">
      <w:pPr>
        <w:rPr>
          <w:rFonts w:hint="eastAsia" w:ascii="宋体" w:hAnsi="宋体" w:eastAsia="宋体"/>
          <w:sz w:val="21"/>
          <w:szCs w:val="21"/>
        </w:rPr>
      </w:pPr>
    </w:p>
    <w:p w14:paraId="6BA2800E">
      <w:pPr>
        <w:spacing w:line="560" w:lineRule="exact"/>
        <w:rPr>
          <w:rFonts w:hint="eastAsia" w:ascii="宋体" w:hAnsi="宋体" w:eastAsia="宋体"/>
          <w:sz w:val="21"/>
          <w:szCs w:val="21"/>
        </w:rPr>
      </w:pPr>
    </w:p>
    <w:p w14:paraId="54179BD6">
      <w:pPr>
        <w:spacing w:line="560" w:lineRule="exact"/>
        <w:rPr>
          <w:rFonts w:hint="eastAsia" w:ascii="宋体" w:hAnsi="宋体" w:eastAsia="宋体"/>
          <w:sz w:val="21"/>
          <w:szCs w:val="21"/>
        </w:rPr>
      </w:pPr>
    </w:p>
    <w:p w14:paraId="28C2393C">
      <w:pPr>
        <w:spacing w:line="560" w:lineRule="exact"/>
        <w:rPr>
          <w:rFonts w:hint="eastAsia" w:ascii="宋体" w:hAnsi="宋体" w:eastAsia="宋体"/>
          <w:sz w:val="21"/>
          <w:szCs w:val="21"/>
        </w:rPr>
      </w:pPr>
    </w:p>
    <w:p w14:paraId="2C9B5DB0">
      <w:pPr>
        <w:spacing w:line="360" w:lineRule="auto"/>
        <w:jc w:val="left"/>
        <w:rPr>
          <w:rFonts w:hint="eastAsia" w:ascii="宋体" w:hAnsi="宋体" w:eastAsia="宋体" w:cs="宋体"/>
          <w:sz w:val="21"/>
          <w:szCs w:val="21"/>
        </w:rPr>
        <w:sectPr>
          <w:footerReference r:id="rId3" w:type="default"/>
          <w:pgSz w:w="11906" w:h="16838"/>
          <w:pgMar w:top="1440" w:right="991" w:bottom="1440" w:left="1134" w:header="851" w:footer="992" w:gutter="0"/>
          <w:cols w:space="720" w:num="1"/>
          <w:docGrid w:type="lines" w:linePitch="312" w:charSpace="0"/>
        </w:sectPr>
      </w:pPr>
    </w:p>
    <w:p w14:paraId="18CC1AD5">
      <w:pPr>
        <w:pStyle w:val="4"/>
        <w:overflowPunct w:val="0"/>
        <w:spacing w:line="360" w:lineRule="auto"/>
        <w:ind w:firstLine="0"/>
        <w:outlineLvl w:val="1"/>
        <w:rPr>
          <w:rFonts w:hint="eastAsia" w:ascii="宋体" w:hAnsi="宋体" w:eastAsia="宋体"/>
          <w:sz w:val="21"/>
          <w:szCs w:val="21"/>
        </w:rPr>
      </w:pPr>
      <w:r>
        <w:rPr>
          <w:rFonts w:ascii="宋体" w:hAnsi="宋体" w:eastAsia="宋体"/>
          <w:sz w:val="21"/>
          <w:szCs w:val="21"/>
        </w:rPr>
        <w:t>8</w:t>
      </w:r>
      <w:r>
        <w:rPr>
          <w:rFonts w:hint="eastAsia" w:ascii="宋体" w:hAnsi="宋体" w:eastAsia="宋体"/>
          <w:sz w:val="21"/>
          <w:szCs w:val="21"/>
        </w:rPr>
        <w:t>、资格证明文件</w:t>
      </w:r>
    </w:p>
    <w:p w14:paraId="692E24DC">
      <w:pPr>
        <w:pStyle w:val="4"/>
        <w:adjustRightInd/>
        <w:spacing w:line="360" w:lineRule="auto"/>
        <w:ind w:firstLine="0"/>
        <w:outlineLvl w:val="1"/>
        <w:rPr>
          <w:rFonts w:hint="eastAsia" w:ascii="宋体" w:hAnsi="宋体" w:eastAsia="宋体"/>
          <w:sz w:val="21"/>
          <w:szCs w:val="21"/>
        </w:rPr>
      </w:pPr>
      <w:r>
        <w:rPr>
          <w:rFonts w:hint="eastAsia" w:ascii="宋体" w:hAnsi="宋体" w:eastAsia="宋体"/>
          <w:sz w:val="21"/>
          <w:szCs w:val="21"/>
        </w:rPr>
        <w:t>（1）关于资格文件的声明函</w:t>
      </w:r>
    </w:p>
    <w:p w14:paraId="2A48F0B4">
      <w:pPr>
        <w:pStyle w:val="4"/>
        <w:adjustRightInd/>
        <w:spacing w:line="360" w:lineRule="auto"/>
        <w:ind w:firstLine="0"/>
        <w:outlineLvl w:val="1"/>
        <w:rPr>
          <w:rFonts w:hint="eastAsia" w:ascii="宋体" w:hAnsi="宋体" w:eastAsia="宋体"/>
          <w:sz w:val="21"/>
          <w:szCs w:val="21"/>
        </w:rPr>
      </w:pPr>
    </w:p>
    <w:p w14:paraId="4B46E8A1">
      <w:pPr>
        <w:pStyle w:val="4"/>
        <w:adjustRightInd/>
        <w:spacing w:line="360" w:lineRule="auto"/>
        <w:ind w:firstLine="0"/>
        <w:outlineLvl w:val="1"/>
        <w:rPr>
          <w:rFonts w:hint="eastAsia" w:ascii="宋体" w:hAnsi="宋体" w:eastAsia="宋体"/>
          <w:sz w:val="21"/>
          <w:szCs w:val="21"/>
        </w:rPr>
      </w:pPr>
    </w:p>
    <w:p w14:paraId="7A574E03">
      <w:pPr>
        <w:pStyle w:val="4"/>
        <w:adjustRightInd/>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关于资格文件的声明函</w:t>
      </w:r>
    </w:p>
    <w:p w14:paraId="0258CE04">
      <w:pPr>
        <w:pStyle w:val="4"/>
        <w:adjustRightInd/>
        <w:spacing w:line="360" w:lineRule="auto"/>
        <w:ind w:firstLine="0"/>
        <w:outlineLvl w:val="1"/>
        <w:rPr>
          <w:rFonts w:hint="eastAsia"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w:t>
      </w:r>
    </w:p>
    <w:p w14:paraId="23E42BEC">
      <w:pPr>
        <w:pStyle w:val="4"/>
        <w:adjustRightInd/>
        <w:spacing w:line="360" w:lineRule="auto"/>
        <w:ind w:firstLineChars="200"/>
        <w:outlineLvl w:val="1"/>
        <w:rPr>
          <w:rFonts w:hint="eastAsia" w:ascii="宋体" w:hAnsi="宋体" w:eastAsia="宋体"/>
          <w:sz w:val="21"/>
          <w:szCs w:val="21"/>
        </w:rPr>
      </w:pPr>
      <w:r>
        <w:rPr>
          <w:rFonts w:hint="eastAsia" w:ascii="宋体" w:hAnsi="宋体" w:eastAsia="宋体"/>
          <w:sz w:val="21"/>
          <w:szCs w:val="21"/>
        </w:rPr>
        <w:t>本公司愿就由贵公司组织实施的编号为</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号的磋商活动进行商务磋商。本公司所提交的商务、技术及报价文件中所有关于磋商资格的文件、证明和陈述均是真实的、准确的。若与真实情况不符，本公司愿意承担由此而产生的一切后果。</w:t>
      </w:r>
    </w:p>
    <w:p w14:paraId="0375C69F">
      <w:pPr>
        <w:pStyle w:val="4"/>
        <w:overflowPunct w:val="0"/>
        <w:spacing w:line="360" w:lineRule="auto"/>
        <w:ind w:firstLine="0"/>
        <w:outlineLvl w:val="1"/>
        <w:rPr>
          <w:rFonts w:hint="eastAsia" w:ascii="宋体" w:hAnsi="宋体" w:eastAsia="宋体"/>
          <w:sz w:val="21"/>
          <w:szCs w:val="21"/>
        </w:rPr>
      </w:pPr>
    </w:p>
    <w:p w14:paraId="5851699F">
      <w:pPr>
        <w:pStyle w:val="4"/>
        <w:overflowPunct w:val="0"/>
        <w:spacing w:line="360" w:lineRule="auto"/>
        <w:ind w:firstLine="0"/>
        <w:outlineLvl w:val="1"/>
        <w:rPr>
          <w:rFonts w:hint="eastAsia" w:ascii="宋体" w:hAnsi="宋体" w:eastAsia="宋体"/>
          <w:sz w:val="21"/>
          <w:szCs w:val="21"/>
        </w:rPr>
      </w:pPr>
    </w:p>
    <w:p w14:paraId="464DEAE1">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供应商：（单位盖章）</w:t>
      </w:r>
    </w:p>
    <w:p w14:paraId="363885B7">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法定代表人或委托代理人：（签字或盖章）</w:t>
      </w:r>
    </w:p>
    <w:p w14:paraId="316E9E5D">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日期：          年  月  日</w:t>
      </w:r>
    </w:p>
    <w:p w14:paraId="7BBE2A4D">
      <w:pPr>
        <w:pStyle w:val="4"/>
        <w:adjustRightInd/>
        <w:spacing w:line="360" w:lineRule="auto"/>
        <w:ind w:firstLine="0"/>
        <w:outlineLvl w:val="1"/>
        <w:rPr>
          <w:rFonts w:hint="eastAsia" w:ascii="宋体" w:hAnsi="宋体" w:eastAsia="宋体"/>
          <w:szCs w:val="24"/>
        </w:rPr>
      </w:pPr>
    </w:p>
    <w:p w14:paraId="4969C7FB">
      <w:pPr>
        <w:pStyle w:val="4"/>
        <w:adjustRightInd/>
        <w:spacing w:line="360" w:lineRule="auto"/>
        <w:ind w:firstLine="0"/>
        <w:outlineLvl w:val="1"/>
        <w:rPr>
          <w:rFonts w:hint="eastAsia" w:ascii="宋体" w:hAnsi="宋体" w:eastAsia="宋体"/>
          <w:szCs w:val="24"/>
        </w:rPr>
      </w:pPr>
    </w:p>
    <w:p w14:paraId="7A29B355">
      <w:pPr>
        <w:pStyle w:val="4"/>
        <w:adjustRightInd/>
        <w:spacing w:line="360" w:lineRule="auto"/>
        <w:ind w:firstLine="0"/>
        <w:outlineLvl w:val="1"/>
        <w:rPr>
          <w:rFonts w:hint="eastAsia" w:ascii="宋体" w:hAnsi="宋体" w:eastAsia="宋体"/>
          <w:szCs w:val="24"/>
        </w:rPr>
      </w:pPr>
    </w:p>
    <w:p w14:paraId="2CD1CB33">
      <w:pPr>
        <w:pStyle w:val="4"/>
        <w:adjustRightInd/>
        <w:spacing w:line="360" w:lineRule="auto"/>
        <w:ind w:firstLine="0"/>
        <w:outlineLvl w:val="1"/>
        <w:rPr>
          <w:rFonts w:hint="eastAsia" w:ascii="宋体" w:hAnsi="宋体" w:eastAsia="宋体"/>
          <w:szCs w:val="24"/>
        </w:rPr>
      </w:pPr>
    </w:p>
    <w:p w14:paraId="076D3F2B">
      <w:pPr>
        <w:pStyle w:val="4"/>
        <w:adjustRightInd/>
        <w:spacing w:line="360" w:lineRule="auto"/>
        <w:ind w:firstLine="0"/>
        <w:outlineLvl w:val="1"/>
        <w:rPr>
          <w:rFonts w:hint="eastAsia" w:ascii="宋体" w:hAnsi="宋体" w:eastAsia="宋体"/>
          <w:szCs w:val="24"/>
        </w:rPr>
      </w:pPr>
    </w:p>
    <w:p w14:paraId="051D0DB8">
      <w:pPr>
        <w:pStyle w:val="4"/>
        <w:adjustRightInd/>
        <w:spacing w:line="360" w:lineRule="auto"/>
        <w:ind w:firstLine="0"/>
        <w:outlineLvl w:val="1"/>
        <w:rPr>
          <w:rFonts w:hint="eastAsia" w:ascii="宋体" w:hAnsi="宋体" w:eastAsia="宋体"/>
          <w:szCs w:val="24"/>
        </w:rPr>
      </w:pPr>
    </w:p>
    <w:p w14:paraId="46A40F0E">
      <w:pPr>
        <w:pStyle w:val="4"/>
        <w:adjustRightInd/>
        <w:spacing w:line="360" w:lineRule="auto"/>
        <w:ind w:firstLine="0"/>
        <w:outlineLvl w:val="1"/>
        <w:rPr>
          <w:rFonts w:hint="eastAsia" w:ascii="宋体" w:hAnsi="宋体" w:eastAsia="宋体"/>
          <w:szCs w:val="24"/>
        </w:rPr>
      </w:pPr>
    </w:p>
    <w:p w14:paraId="1EE2634E">
      <w:pPr>
        <w:pStyle w:val="4"/>
        <w:adjustRightInd/>
        <w:spacing w:line="360" w:lineRule="auto"/>
        <w:ind w:firstLine="0"/>
        <w:outlineLvl w:val="1"/>
        <w:rPr>
          <w:rFonts w:hint="eastAsia" w:ascii="宋体" w:hAnsi="宋体" w:eastAsia="宋体"/>
          <w:szCs w:val="24"/>
        </w:rPr>
      </w:pPr>
    </w:p>
    <w:p w14:paraId="6E086B4B">
      <w:pPr>
        <w:pStyle w:val="4"/>
        <w:adjustRightInd/>
        <w:spacing w:line="360" w:lineRule="auto"/>
        <w:ind w:firstLine="0"/>
        <w:outlineLvl w:val="1"/>
        <w:rPr>
          <w:rFonts w:hint="eastAsia" w:ascii="宋体" w:hAnsi="宋体" w:eastAsia="宋体"/>
          <w:szCs w:val="24"/>
        </w:rPr>
      </w:pPr>
    </w:p>
    <w:p w14:paraId="540912C8">
      <w:pPr>
        <w:pStyle w:val="4"/>
        <w:adjustRightInd/>
        <w:spacing w:line="360" w:lineRule="auto"/>
        <w:ind w:firstLine="0"/>
        <w:outlineLvl w:val="1"/>
        <w:rPr>
          <w:rFonts w:hint="eastAsia" w:ascii="宋体" w:hAnsi="宋体" w:eastAsia="宋体"/>
          <w:szCs w:val="24"/>
        </w:rPr>
      </w:pPr>
    </w:p>
    <w:p w14:paraId="7B226A47">
      <w:pPr>
        <w:pStyle w:val="4"/>
        <w:adjustRightInd/>
        <w:spacing w:line="360" w:lineRule="auto"/>
        <w:ind w:firstLine="0"/>
        <w:outlineLvl w:val="1"/>
        <w:rPr>
          <w:rFonts w:hint="eastAsia" w:ascii="宋体" w:hAnsi="宋体" w:eastAsia="宋体"/>
          <w:szCs w:val="24"/>
        </w:rPr>
      </w:pPr>
    </w:p>
    <w:p w14:paraId="72542E03">
      <w:pPr>
        <w:pStyle w:val="4"/>
        <w:adjustRightInd/>
        <w:spacing w:line="360" w:lineRule="auto"/>
        <w:ind w:firstLine="0"/>
        <w:outlineLvl w:val="1"/>
        <w:rPr>
          <w:rFonts w:hint="eastAsia" w:ascii="宋体" w:hAnsi="宋体" w:eastAsia="宋体"/>
          <w:szCs w:val="24"/>
        </w:rPr>
      </w:pPr>
    </w:p>
    <w:p w14:paraId="22760B9F">
      <w:pPr>
        <w:pStyle w:val="4"/>
        <w:adjustRightInd/>
        <w:spacing w:line="360" w:lineRule="auto"/>
        <w:ind w:firstLine="0"/>
        <w:outlineLvl w:val="1"/>
        <w:rPr>
          <w:rFonts w:hint="eastAsia" w:ascii="宋体" w:hAnsi="宋体" w:eastAsia="宋体"/>
          <w:szCs w:val="24"/>
        </w:rPr>
      </w:pPr>
    </w:p>
    <w:p w14:paraId="25A8A735">
      <w:pPr>
        <w:pStyle w:val="4"/>
        <w:adjustRightInd/>
        <w:spacing w:line="360" w:lineRule="auto"/>
        <w:ind w:firstLine="0"/>
        <w:outlineLvl w:val="1"/>
        <w:rPr>
          <w:rFonts w:hint="eastAsia" w:ascii="宋体" w:hAnsi="宋体" w:eastAsia="宋体"/>
          <w:szCs w:val="24"/>
        </w:rPr>
      </w:pPr>
    </w:p>
    <w:p w14:paraId="52236AEE">
      <w:pPr>
        <w:pStyle w:val="4"/>
        <w:adjustRightInd/>
        <w:spacing w:line="360" w:lineRule="auto"/>
        <w:ind w:firstLine="0"/>
        <w:outlineLvl w:val="1"/>
        <w:rPr>
          <w:rFonts w:hint="eastAsia" w:ascii="宋体" w:hAnsi="宋体" w:eastAsia="宋体"/>
          <w:szCs w:val="24"/>
        </w:rPr>
      </w:pPr>
    </w:p>
    <w:p w14:paraId="33C9FBA9">
      <w:pPr>
        <w:pStyle w:val="4"/>
        <w:adjustRightInd/>
        <w:spacing w:line="360" w:lineRule="auto"/>
        <w:ind w:firstLine="0"/>
        <w:outlineLvl w:val="1"/>
        <w:rPr>
          <w:rFonts w:hint="eastAsia" w:ascii="宋体" w:hAnsi="宋体" w:eastAsia="宋体"/>
          <w:szCs w:val="24"/>
        </w:rPr>
      </w:pPr>
    </w:p>
    <w:p w14:paraId="66C85C02">
      <w:pPr>
        <w:pStyle w:val="4"/>
        <w:adjustRightInd/>
        <w:spacing w:line="360" w:lineRule="auto"/>
        <w:ind w:firstLine="0"/>
        <w:outlineLvl w:val="1"/>
        <w:rPr>
          <w:rFonts w:hint="eastAsia" w:ascii="宋体" w:hAnsi="宋体" w:eastAsia="宋体"/>
          <w:szCs w:val="24"/>
        </w:rPr>
      </w:pPr>
    </w:p>
    <w:p w14:paraId="2F7E9BDC">
      <w:pPr>
        <w:pStyle w:val="4"/>
        <w:adjustRightInd/>
        <w:spacing w:line="360" w:lineRule="auto"/>
        <w:ind w:firstLine="0"/>
        <w:outlineLvl w:val="1"/>
        <w:rPr>
          <w:rFonts w:hint="eastAsia" w:ascii="宋体" w:hAnsi="宋体" w:eastAsia="宋体"/>
          <w:sz w:val="21"/>
          <w:szCs w:val="21"/>
        </w:rPr>
      </w:pPr>
    </w:p>
    <w:p w14:paraId="272E0650">
      <w:pPr>
        <w:pStyle w:val="4"/>
        <w:adjustRightInd/>
        <w:spacing w:line="360" w:lineRule="auto"/>
        <w:ind w:firstLine="0"/>
        <w:outlineLvl w:val="1"/>
        <w:rPr>
          <w:rFonts w:hint="eastAsia" w:ascii="宋体" w:hAnsi="宋体" w:eastAsia="宋体"/>
          <w:sz w:val="21"/>
          <w:szCs w:val="21"/>
        </w:rPr>
      </w:pPr>
    </w:p>
    <w:p w14:paraId="2BB4F82A">
      <w:pPr>
        <w:pStyle w:val="4"/>
        <w:adjustRightInd/>
        <w:spacing w:line="360" w:lineRule="auto"/>
        <w:ind w:firstLine="0"/>
        <w:outlineLvl w:val="1"/>
        <w:rPr>
          <w:rFonts w:hint="eastAsia" w:ascii="宋体" w:hAnsi="宋体" w:eastAsia="宋体"/>
          <w:sz w:val="21"/>
          <w:szCs w:val="21"/>
        </w:rPr>
      </w:pPr>
      <w:r>
        <w:rPr>
          <w:rFonts w:hint="eastAsia" w:ascii="宋体" w:hAnsi="宋体" w:eastAsia="宋体"/>
          <w:sz w:val="21"/>
          <w:szCs w:val="21"/>
        </w:rPr>
        <w:t>（2）响应单位情况表</w:t>
      </w:r>
    </w:p>
    <w:p w14:paraId="58A13993">
      <w:pPr>
        <w:pStyle w:val="4"/>
        <w:overflowPunct w:val="0"/>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响应单位情况表</w:t>
      </w:r>
    </w:p>
    <w:p w14:paraId="3C2A9FD5">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单位名称（盖章）</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1800"/>
        <w:gridCol w:w="2160"/>
        <w:gridCol w:w="1440"/>
        <w:gridCol w:w="1120"/>
      </w:tblGrid>
      <w:tr w14:paraId="6664086D">
        <w:trPr>
          <w:cantSplit/>
          <w:jc w:val="center"/>
        </w:trPr>
        <w:tc>
          <w:tcPr>
            <w:tcW w:w="2953" w:type="dxa"/>
          </w:tcPr>
          <w:p w14:paraId="4A4289A4">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法定代表人</w:t>
            </w:r>
          </w:p>
        </w:tc>
        <w:tc>
          <w:tcPr>
            <w:tcW w:w="1800" w:type="dxa"/>
          </w:tcPr>
          <w:p w14:paraId="75A73B8E">
            <w:pPr>
              <w:pStyle w:val="4"/>
              <w:overflowPunct w:val="0"/>
              <w:spacing w:line="360" w:lineRule="auto"/>
              <w:jc w:val="both"/>
              <w:outlineLvl w:val="1"/>
              <w:rPr>
                <w:rFonts w:hint="eastAsia" w:ascii="宋体" w:hAnsi="宋体" w:eastAsia="宋体"/>
                <w:sz w:val="21"/>
                <w:szCs w:val="21"/>
              </w:rPr>
            </w:pPr>
          </w:p>
        </w:tc>
        <w:tc>
          <w:tcPr>
            <w:tcW w:w="2160" w:type="dxa"/>
          </w:tcPr>
          <w:p w14:paraId="2BA4B4C4">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成立日期</w:t>
            </w:r>
          </w:p>
        </w:tc>
        <w:tc>
          <w:tcPr>
            <w:tcW w:w="2560" w:type="dxa"/>
            <w:gridSpan w:val="2"/>
          </w:tcPr>
          <w:p w14:paraId="68B7988B">
            <w:pPr>
              <w:pStyle w:val="4"/>
              <w:overflowPunct w:val="0"/>
              <w:spacing w:line="360" w:lineRule="auto"/>
              <w:outlineLvl w:val="1"/>
              <w:rPr>
                <w:rFonts w:hint="eastAsia" w:ascii="宋体" w:hAnsi="宋体" w:eastAsia="宋体"/>
                <w:sz w:val="21"/>
                <w:szCs w:val="21"/>
              </w:rPr>
            </w:pPr>
          </w:p>
        </w:tc>
      </w:tr>
      <w:tr w14:paraId="17345C0F">
        <w:trPr>
          <w:cantSplit/>
          <w:jc w:val="center"/>
        </w:trPr>
        <w:tc>
          <w:tcPr>
            <w:tcW w:w="2953" w:type="dxa"/>
          </w:tcPr>
          <w:p w14:paraId="26A42813">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企业地址</w:t>
            </w:r>
          </w:p>
        </w:tc>
        <w:tc>
          <w:tcPr>
            <w:tcW w:w="1800" w:type="dxa"/>
          </w:tcPr>
          <w:p w14:paraId="02A218A7">
            <w:pPr>
              <w:pStyle w:val="4"/>
              <w:overflowPunct w:val="0"/>
              <w:spacing w:line="360" w:lineRule="auto"/>
              <w:jc w:val="both"/>
              <w:outlineLvl w:val="1"/>
              <w:rPr>
                <w:rFonts w:hint="eastAsia" w:ascii="宋体" w:hAnsi="宋体" w:eastAsia="宋体"/>
                <w:sz w:val="21"/>
                <w:szCs w:val="21"/>
              </w:rPr>
            </w:pPr>
          </w:p>
        </w:tc>
        <w:tc>
          <w:tcPr>
            <w:tcW w:w="2160" w:type="dxa"/>
          </w:tcPr>
          <w:p w14:paraId="1F98778A">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注册资本</w:t>
            </w:r>
          </w:p>
        </w:tc>
        <w:tc>
          <w:tcPr>
            <w:tcW w:w="2560" w:type="dxa"/>
            <w:gridSpan w:val="2"/>
          </w:tcPr>
          <w:p w14:paraId="372EBDCE">
            <w:pPr>
              <w:pStyle w:val="4"/>
              <w:overflowPunct w:val="0"/>
              <w:spacing w:line="360" w:lineRule="auto"/>
              <w:jc w:val="both"/>
              <w:outlineLvl w:val="1"/>
              <w:rPr>
                <w:rFonts w:hint="eastAsia" w:ascii="宋体" w:hAnsi="宋体" w:eastAsia="宋体"/>
                <w:sz w:val="21"/>
                <w:szCs w:val="21"/>
              </w:rPr>
            </w:pPr>
            <w:r>
              <w:rPr>
                <w:rFonts w:hint="eastAsia" w:ascii="宋体" w:hAnsi="宋体" w:eastAsia="宋体"/>
                <w:sz w:val="21"/>
                <w:szCs w:val="21"/>
              </w:rPr>
              <w:t>万元</w:t>
            </w:r>
          </w:p>
        </w:tc>
      </w:tr>
      <w:tr w14:paraId="5CBDCCC5">
        <w:trPr>
          <w:cantSplit/>
          <w:jc w:val="center"/>
        </w:trPr>
        <w:tc>
          <w:tcPr>
            <w:tcW w:w="2953" w:type="dxa"/>
          </w:tcPr>
          <w:p w14:paraId="4EBC6538">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经营范围</w:t>
            </w:r>
          </w:p>
        </w:tc>
        <w:tc>
          <w:tcPr>
            <w:tcW w:w="6520" w:type="dxa"/>
            <w:gridSpan w:val="4"/>
          </w:tcPr>
          <w:p w14:paraId="2C83F0E8">
            <w:pPr>
              <w:pStyle w:val="4"/>
              <w:overflowPunct w:val="0"/>
              <w:spacing w:line="360" w:lineRule="auto"/>
              <w:jc w:val="both"/>
              <w:outlineLvl w:val="1"/>
              <w:rPr>
                <w:rFonts w:hint="eastAsia" w:ascii="宋体" w:hAnsi="宋体" w:eastAsia="宋体"/>
                <w:sz w:val="21"/>
                <w:szCs w:val="21"/>
              </w:rPr>
            </w:pPr>
          </w:p>
        </w:tc>
      </w:tr>
      <w:tr w14:paraId="6B9D2126">
        <w:trPr>
          <w:cantSplit/>
          <w:jc w:val="center"/>
        </w:trPr>
        <w:tc>
          <w:tcPr>
            <w:tcW w:w="2953" w:type="dxa"/>
          </w:tcPr>
          <w:p w14:paraId="78658F42">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职工人数</w:t>
            </w:r>
          </w:p>
        </w:tc>
        <w:tc>
          <w:tcPr>
            <w:tcW w:w="1800" w:type="dxa"/>
          </w:tcPr>
          <w:p w14:paraId="6B35D42E">
            <w:pPr>
              <w:pStyle w:val="4"/>
              <w:overflowPunct w:val="0"/>
              <w:spacing w:line="360" w:lineRule="auto"/>
              <w:jc w:val="both"/>
              <w:outlineLvl w:val="1"/>
              <w:rPr>
                <w:rFonts w:hint="eastAsia" w:ascii="宋体" w:hAnsi="宋体" w:eastAsia="宋体"/>
                <w:sz w:val="21"/>
                <w:szCs w:val="21"/>
              </w:rPr>
            </w:pPr>
          </w:p>
        </w:tc>
        <w:tc>
          <w:tcPr>
            <w:tcW w:w="3600" w:type="dxa"/>
            <w:gridSpan w:val="2"/>
          </w:tcPr>
          <w:p w14:paraId="0B19D6A2">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其中：有中高级以上职称的人数</w:t>
            </w:r>
          </w:p>
        </w:tc>
        <w:tc>
          <w:tcPr>
            <w:tcW w:w="1120" w:type="dxa"/>
          </w:tcPr>
          <w:p w14:paraId="794BCA4F">
            <w:pPr>
              <w:pStyle w:val="4"/>
              <w:overflowPunct w:val="0"/>
              <w:spacing w:line="360" w:lineRule="auto"/>
              <w:jc w:val="both"/>
              <w:outlineLvl w:val="1"/>
              <w:rPr>
                <w:rFonts w:hint="eastAsia" w:ascii="宋体" w:hAnsi="宋体" w:eastAsia="宋体"/>
                <w:sz w:val="21"/>
                <w:szCs w:val="21"/>
              </w:rPr>
            </w:pPr>
          </w:p>
        </w:tc>
      </w:tr>
      <w:tr w14:paraId="31A26C76">
        <w:trPr>
          <w:cantSplit/>
          <w:trHeight w:val="435" w:hRule="atLeast"/>
          <w:jc w:val="center"/>
        </w:trPr>
        <w:tc>
          <w:tcPr>
            <w:tcW w:w="2953" w:type="dxa"/>
          </w:tcPr>
          <w:p w14:paraId="060D90BD">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资产总计</w:t>
            </w:r>
          </w:p>
        </w:tc>
        <w:tc>
          <w:tcPr>
            <w:tcW w:w="1800" w:type="dxa"/>
          </w:tcPr>
          <w:p w14:paraId="517665B8">
            <w:pPr>
              <w:pStyle w:val="4"/>
              <w:overflowPunct w:val="0"/>
              <w:spacing w:line="360" w:lineRule="auto"/>
              <w:jc w:val="both"/>
              <w:outlineLvl w:val="1"/>
              <w:rPr>
                <w:rFonts w:hint="eastAsia" w:ascii="宋体" w:hAnsi="宋体" w:eastAsia="宋体"/>
                <w:sz w:val="21"/>
                <w:szCs w:val="21"/>
              </w:rPr>
            </w:pPr>
            <w:r>
              <w:rPr>
                <w:rFonts w:hint="eastAsia" w:ascii="宋体" w:hAnsi="宋体" w:eastAsia="宋体"/>
                <w:sz w:val="21"/>
                <w:szCs w:val="21"/>
              </w:rPr>
              <w:t>万元</w:t>
            </w:r>
          </w:p>
        </w:tc>
        <w:tc>
          <w:tcPr>
            <w:tcW w:w="2160" w:type="dxa"/>
          </w:tcPr>
          <w:p w14:paraId="4629337D">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净资产</w:t>
            </w:r>
          </w:p>
        </w:tc>
        <w:tc>
          <w:tcPr>
            <w:tcW w:w="2560" w:type="dxa"/>
            <w:gridSpan w:val="2"/>
          </w:tcPr>
          <w:p w14:paraId="35A90E9D">
            <w:pPr>
              <w:pStyle w:val="4"/>
              <w:overflowPunct w:val="0"/>
              <w:spacing w:line="360" w:lineRule="auto"/>
              <w:ind w:firstLine="1522" w:firstLineChars="725"/>
              <w:jc w:val="both"/>
              <w:outlineLvl w:val="1"/>
              <w:rPr>
                <w:rFonts w:hint="eastAsia" w:ascii="宋体" w:hAnsi="宋体" w:eastAsia="宋体"/>
                <w:sz w:val="21"/>
                <w:szCs w:val="21"/>
              </w:rPr>
            </w:pPr>
            <w:r>
              <w:rPr>
                <w:rFonts w:hint="eastAsia" w:ascii="宋体" w:hAnsi="宋体" w:eastAsia="宋体"/>
                <w:sz w:val="21"/>
                <w:szCs w:val="21"/>
              </w:rPr>
              <w:t>万元</w:t>
            </w:r>
          </w:p>
        </w:tc>
      </w:tr>
      <w:tr w14:paraId="7CCD0E54">
        <w:trPr>
          <w:cantSplit/>
          <w:jc w:val="center"/>
        </w:trPr>
        <w:tc>
          <w:tcPr>
            <w:tcW w:w="2953" w:type="dxa"/>
            <w:vAlign w:val="center"/>
          </w:tcPr>
          <w:p w14:paraId="3F27B306">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股东权益</w:t>
            </w:r>
          </w:p>
        </w:tc>
        <w:tc>
          <w:tcPr>
            <w:tcW w:w="1800" w:type="dxa"/>
            <w:vAlign w:val="center"/>
          </w:tcPr>
          <w:p w14:paraId="710BC3F2">
            <w:pPr>
              <w:pStyle w:val="4"/>
              <w:overflowPunct w:val="0"/>
              <w:spacing w:line="360" w:lineRule="auto"/>
              <w:jc w:val="both"/>
              <w:outlineLvl w:val="1"/>
              <w:rPr>
                <w:rFonts w:hint="eastAsia" w:ascii="宋体" w:hAnsi="宋体" w:eastAsia="宋体"/>
                <w:sz w:val="21"/>
                <w:szCs w:val="21"/>
              </w:rPr>
            </w:pPr>
            <w:r>
              <w:rPr>
                <w:rFonts w:hint="eastAsia" w:ascii="宋体" w:hAnsi="宋体" w:eastAsia="宋体"/>
                <w:sz w:val="21"/>
                <w:szCs w:val="21"/>
              </w:rPr>
              <w:t>万元</w:t>
            </w:r>
          </w:p>
        </w:tc>
        <w:tc>
          <w:tcPr>
            <w:tcW w:w="2160" w:type="dxa"/>
            <w:vAlign w:val="center"/>
          </w:tcPr>
          <w:p w14:paraId="6B6901CA">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销售收入</w:t>
            </w:r>
          </w:p>
        </w:tc>
        <w:tc>
          <w:tcPr>
            <w:tcW w:w="2560" w:type="dxa"/>
            <w:gridSpan w:val="2"/>
          </w:tcPr>
          <w:p w14:paraId="36768B5C">
            <w:pPr>
              <w:pStyle w:val="4"/>
              <w:overflowPunct w:val="0"/>
              <w:spacing w:line="360" w:lineRule="auto"/>
              <w:ind w:firstLine="0"/>
              <w:outlineLvl w:val="1"/>
              <w:rPr>
                <w:rFonts w:hint="eastAsia" w:ascii="宋体" w:hAnsi="宋体" w:eastAsia="宋体"/>
                <w:sz w:val="21"/>
                <w:szCs w:val="21"/>
              </w:rPr>
            </w:pPr>
            <w:r>
              <w:rPr>
                <w:rFonts w:hint="eastAsia" w:ascii="宋体" w:hAnsi="宋体" w:eastAsia="宋体"/>
                <w:sz w:val="21"/>
                <w:szCs w:val="21"/>
              </w:rPr>
              <w:t xml:space="preserve"> 2024年       万元</w:t>
            </w:r>
          </w:p>
        </w:tc>
      </w:tr>
      <w:tr w14:paraId="7CE0E8F8">
        <w:trPr>
          <w:cantSplit/>
          <w:jc w:val="center"/>
        </w:trPr>
        <w:tc>
          <w:tcPr>
            <w:tcW w:w="2953" w:type="dxa"/>
          </w:tcPr>
          <w:p w14:paraId="61AB9869">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实现利润</w:t>
            </w:r>
          </w:p>
        </w:tc>
        <w:tc>
          <w:tcPr>
            <w:tcW w:w="6520" w:type="dxa"/>
            <w:gridSpan w:val="4"/>
          </w:tcPr>
          <w:p w14:paraId="0F02E391">
            <w:pPr>
              <w:pStyle w:val="4"/>
              <w:overflowPunct w:val="0"/>
              <w:spacing w:line="360" w:lineRule="auto"/>
              <w:outlineLvl w:val="1"/>
              <w:rPr>
                <w:rFonts w:hint="eastAsia" w:ascii="宋体" w:hAnsi="宋体" w:eastAsia="宋体"/>
                <w:sz w:val="21"/>
                <w:szCs w:val="21"/>
              </w:rPr>
            </w:pPr>
            <w:r>
              <w:rPr>
                <w:rFonts w:hint="eastAsia" w:ascii="宋体" w:hAnsi="宋体" w:eastAsia="宋体"/>
                <w:sz w:val="21"/>
                <w:szCs w:val="21"/>
              </w:rPr>
              <w:t>2024年    万元</w:t>
            </w:r>
          </w:p>
        </w:tc>
      </w:tr>
      <w:tr w14:paraId="44FF384D">
        <w:trPr>
          <w:cantSplit/>
          <w:jc w:val="center"/>
        </w:trPr>
        <w:tc>
          <w:tcPr>
            <w:tcW w:w="2953" w:type="dxa"/>
            <w:vAlign w:val="center"/>
          </w:tcPr>
          <w:p w14:paraId="5B56743E">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经营面积</w:t>
            </w:r>
          </w:p>
        </w:tc>
        <w:tc>
          <w:tcPr>
            <w:tcW w:w="1800" w:type="dxa"/>
            <w:vAlign w:val="center"/>
          </w:tcPr>
          <w:p w14:paraId="1EB65BFF">
            <w:pPr>
              <w:pStyle w:val="4"/>
              <w:overflowPunct w:val="0"/>
              <w:spacing w:line="360" w:lineRule="auto"/>
              <w:jc w:val="both"/>
              <w:outlineLvl w:val="1"/>
              <w:rPr>
                <w:rFonts w:hint="eastAsia" w:ascii="宋体" w:hAnsi="宋体" w:eastAsia="宋体"/>
                <w:sz w:val="21"/>
                <w:szCs w:val="21"/>
              </w:rPr>
            </w:pPr>
            <w:r>
              <w:rPr>
                <w:rFonts w:hint="eastAsia" w:ascii="宋体" w:hAnsi="宋体" w:eastAsia="宋体"/>
                <w:sz w:val="21"/>
                <w:szCs w:val="21"/>
              </w:rPr>
              <w:t>平方米</w:t>
            </w:r>
          </w:p>
        </w:tc>
        <w:tc>
          <w:tcPr>
            <w:tcW w:w="2160" w:type="dxa"/>
            <w:vAlign w:val="center"/>
          </w:tcPr>
          <w:p w14:paraId="54F40793">
            <w:pPr>
              <w:pStyle w:val="4"/>
              <w:overflowPunct w:val="0"/>
              <w:spacing w:line="360" w:lineRule="auto"/>
              <w:outlineLvl w:val="1"/>
              <w:rPr>
                <w:rFonts w:hint="eastAsia" w:ascii="宋体" w:hAnsi="宋体" w:eastAsia="宋体"/>
                <w:sz w:val="21"/>
                <w:szCs w:val="21"/>
              </w:rPr>
            </w:pPr>
            <w:r>
              <w:rPr>
                <w:rFonts w:hint="eastAsia" w:ascii="宋体" w:hAnsi="宋体" w:eastAsia="宋体"/>
                <w:sz w:val="21"/>
                <w:szCs w:val="21"/>
              </w:rPr>
              <w:t>其中：</w:t>
            </w:r>
          </w:p>
        </w:tc>
        <w:tc>
          <w:tcPr>
            <w:tcW w:w="2560" w:type="dxa"/>
            <w:gridSpan w:val="2"/>
          </w:tcPr>
          <w:p w14:paraId="30D36640">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自有面积     平方米</w:t>
            </w:r>
          </w:p>
          <w:p w14:paraId="3906628B">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承租面积     平方米</w:t>
            </w:r>
          </w:p>
        </w:tc>
      </w:tr>
      <w:tr w14:paraId="04C3C9E4">
        <w:trPr>
          <w:cantSplit/>
          <w:trHeight w:val="389" w:hRule="atLeast"/>
          <w:jc w:val="center"/>
        </w:trPr>
        <w:tc>
          <w:tcPr>
            <w:tcW w:w="2953" w:type="dxa"/>
            <w:vAlign w:val="center"/>
          </w:tcPr>
          <w:p w14:paraId="0E1FB898">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单位简历及内设机构情况</w:t>
            </w:r>
          </w:p>
        </w:tc>
        <w:tc>
          <w:tcPr>
            <w:tcW w:w="6520" w:type="dxa"/>
            <w:gridSpan w:val="4"/>
          </w:tcPr>
          <w:p w14:paraId="71F951CB">
            <w:pPr>
              <w:pStyle w:val="4"/>
              <w:overflowPunct w:val="0"/>
              <w:spacing w:line="360" w:lineRule="auto"/>
              <w:jc w:val="both"/>
              <w:outlineLvl w:val="1"/>
              <w:rPr>
                <w:rFonts w:hint="eastAsia" w:ascii="宋体" w:hAnsi="宋体" w:eastAsia="宋体"/>
                <w:sz w:val="21"/>
                <w:szCs w:val="21"/>
              </w:rPr>
            </w:pPr>
          </w:p>
        </w:tc>
      </w:tr>
      <w:tr w14:paraId="69692B5F">
        <w:trPr>
          <w:cantSplit/>
          <w:trHeight w:val="255" w:hRule="atLeast"/>
          <w:jc w:val="center"/>
        </w:trPr>
        <w:tc>
          <w:tcPr>
            <w:tcW w:w="2953" w:type="dxa"/>
            <w:vAlign w:val="center"/>
          </w:tcPr>
          <w:p w14:paraId="6624EE17">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单位优势及特长</w:t>
            </w:r>
          </w:p>
        </w:tc>
        <w:tc>
          <w:tcPr>
            <w:tcW w:w="6520" w:type="dxa"/>
            <w:gridSpan w:val="4"/>
          </w:tcPr>
          <w:p w14:paraId="31CEE663">
            <w:pPr>
              <w:pStyle w:val="4"/>
              <w:overflowPunct w:val="0"/>
              <w:spacing w:line="360" w:lineRule="auto"/>
              <w:jc w:val="both"/>
              <w:outlineLvl w:val="1"/>
              <w:rPr>
                <w:rFonts w:hint="eastAsia" w:ascii="宋体" w:hAnsi="宋体" w:eastAsia="宋体"/>
                <w:sz w:val="21"/>
                <w:szCs w:val="21"/>
              </w:rPr>
            </w:pPr>
          </w:p>
        </w:tc>
      </w:tr>
      <w:tr w14:paraId="0AF94EC0">
        <w:trPr>
          <w:cantSplit/>
          <w:jc w:val="center"/>
        </w:trPr>
        <w:tc>
          <w:tcPr>
            <w:tcW w:w="2953" w:type="dxa"/>
          </w:tcPr>
          <w:p w14:paraId="02B1B953">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近三年来完成或正在履行的重大合同情况</w:t>
            </w:r>
          </w:p>
        </w:tc>
        <w:tc>
          <w:tcPr>
            <w:tcW w:w="6520" w:type="dxa"/>
            <w:gridSpan w:val="4"/>
          </w:tcPr>
          <w:p w14:paraId="771F6883">
            <w:pPr>
              <w:pStyle w:val="4"/>
              <w:overflowPunct w:val="0"/>
              <w:spacing w:line="360" w:lineRule="auto"/>
              <w:jc w:val="both"/>
              <w:outlineLvl w:val="1"/>
              <w:rPr>
                <w:rFonts w:hint="eastAsia" w:ascii="宋体" w:hAnsi="宋体" w:eastAsia="宋体"/>
                <w:sz w:val="21"/>
                <w:szCs w:val="21"/>
              </w:rPr>
            </w:pPr>
          </w:p>
        </w:tc>
      </w:tr>
      <w:tr w14:paraId="241E31B1">
        <w:trPr>
          <w:cantSplit/>
          <w:jc w:val="center"/>
        </w:trPr>
        <w:tc>
          <w:tcPr>
            <w:tcW w:w="2953" w:type="dxa"/>
          </w:tcPr>
          <w:p w14:paraId="194EC82F">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最近2年内在经营过程中受到何种奖励或处分</w:t>
            </w:r>
          </w:p>
        </w:tc>
        <w:tc>
          <w:tcPr>
            <w:tcW w:w="6520" w:type="dxa"/>
            <w:gridSpan w:val="4"/>
          </w:tcPr>
          <w:p w14:paraId="7E6281E5">
            <w:pPr>
              <w:pStyle w:val="4"/>
              <w:overflowPunct w:val="0"/>
              <w:spacing w:line="360" w:lineRule="auto"/>
              <w:outlineLvl w:val="1"/>
              <w:rPr>
                <w:rFonts w:hint="eastAsia" w:ascii="宋体" w:hAnsi="宋体" w:eastAsia="宋体"/>
                <w:sz w:val="21"/>
                <w:szCs w:val="21"/>
              </w:rPr>
            </w:pPr>
            <w:r>
              <w:rPr>
                <w:rFonts w:hint="eastAsia" w:ascii="宋体" w:hAnsi="宋体" w:eastAsia="宋体"/>
                <w:sz w:val="21"/>
                <w:szCs w:val="21"/>
              </w:rPr>
              <w:t>（包括财政、工商、税务、物价、技监部门稽查情况和结果）</w:t>
            </w:r>
          </w:p>
        </w:tc>
      </w:tr>
      <w:tr w14:paraId="17A63E63">
        <w:trPr>
          <w:cantSplit/>
          <w:jc w:val="center"/>
        </w:trPr>
        <w:tc>
          <w:tcPr>
            <w:tcW w:w="2953" w:type="dxa"/>
          </w:tcPr>
          <w:p w14:paraId="356524C0">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最近3年内有无因售假、售劣或是其他原因被消费者投诉或起诉的情况及说明</w:t>
            </w:r>
          </w:p>
        </w:tc>
        <w:tc>
          <w:tcPr>
            <w:tcW w:w="6520" w:type="dxa"/>
            <w:gridSpan w:val="4"/>
          </w:tcPr>
          <w:p w14:paraId="043F9E3D">
            <w:pPr>
              <w:pStyle w:val="4"/>
              <w:overflowPunct w:val="0"/>
              <w:spacing w:line="360" w:lineRule="auto"/>
              <w:outlineLvl w:val="1"/>
              <w:rPr>
                <w:rFonts w:hint="eastAsia" w:ascii="宋体" w:hAnsi="宋体" w:eastAsia="宋体"/>
                <w:sz w:val="21"/>
                <w:szCs w:val="21"/>
              </w:rPr>
            </w:pPr>
            <w:r>
              <w:rPr>
                <w:rFonts w:hint="eastAsia" w:ascii="宋体" w:hAnsi="宋体" w:eastAsia="宋体"/>
                <w:sz w:val="21"/>
                <w:szCs w:val="21"/>
              </w:rPr>
              <w:t>（包括解决方式和结果）</w:t>
            </w:r>
          </w:p>
        </w:tc>
      </w:tr>
      <w:tr w14:paraId="3EE7E9D0">
        <w:trPr>
          <w:cantSplit/>
          <w:jc w:val="center"/>
        </w:trPr>
        <w:tc>
          <w:tcPr>
            <w:tcW w:w="2953" w:type="dxa"/>
          </w:tcPr>
          <w:p w14:paraId="5FB42698">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最近3年内主要负责人有无经济犯罪被司法机关追究的情意及说明</w:t>
            </w:r>
          </w:p>
        </w:tc>
        <w:tc>
          <w:tcPr>
            <w:tcW w:w="6520" w:type="dxa"/>
            <w:gridSpan w:val="4"/>
          </w:tcPr>
          <w:p w14:paraId="1D396BC3">
            <w:pPr>
              <w:pStyle w:val="4"/>
              <w:overflowPunct w:val="0"/>
              <w:spacing w:line="360" w:lineRule="auto"/>
              <w:jc w:val="both"/>
              <w:outlineLvl w:val="1"/>
              <w:rPr>
                <w:rFonts w:hint="eastAsia" w:ascii="宋体" w:hAnsi="宋体" w:eastAsia="宋体"/>
                <w:sz w:val="21"/>
                <w:szCs w:val="21"/>
              </w:rPr>
            </w:pPr>
          </w:p>
        </w:tc>
      </w:tr>
      <w:tr w14:paraId="45A1FEB5">
        <w:trPr>
          <w:cantSplit/>
          <w:jc w:val="center"/>
        </w:trPr>
        <w:tc>
          <w:tcPr>
            <w:tcW w:w="2953" w:type="dxa"/>
          </w:tcPr>
          <w:p w14:paraId="62019F76">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获得技术认证的工程师及简介</w:t>
            </w:r>
          </w:p>
        </w:tc>
        <w:tc>
          <w:tcPr>
            <w:tcW w:w="6520" w:type="dxa"/>
            <w:gridSpan w:val="4"/>
          </w:tcPr>
          <w:p w14:paraId="734F55F8">
            <w:pPr>
              <w:pStyle w:val="4"/>
              <w:overflowPunct w:val="0"/>
              <w:spacing w:line="360" w:lineRule="auto"/>
              <w:jc w:val="both"/>
              <w:outlineLvl w:val="1"/>
              <w:rPr>
                <w:rFonts w:hint="eastAsia" w:ascii="宋体" w:hAnsi="宋体" w:eastAsia="宋体"/>
                <w:sz w:val="21"/>
                <w:szCs w:val="21"/>
              </w:rPr>
            </w:pPr>
          </w:p>
        </w:tc>
      </w:tr>
      <w:tr w14:paraId="6F009C0F">
        <w:trPr>
          <w:cantSplit/>
          <w:jc w:val="center"/>
        </w:trPr>
        <w:tc>
          <w:tcPr>
            <w:tcW w:w="2953" w:type="dxa"/>
          </w:tcPr>
          <w:p w14:paraId="72B54A15">
            <w:pPr>
              <w:pStyle w:val="4"/>
              <w:overflowPunct w:val="0"/>
              <w:spacing w:line="360" w:lineRule="auto"/>
              <w:ind w:firstLine="0"/>
              <w:jc w:val="both"/>
              <w:outlineLvl w:val="1"/>
              <w:rPr>
                <w:rFonts w:hint="eastAsia" w:ascii="宋体" w:hAnsi="宋体" w:eastAsia="宋体"/>
                <w:sz w:val="21"/>
                <w:szCs w:val="21"/>
              </w:rPr>
            </w:pPr>
            <w:r>
              <w:rPr>
                <w:rFonts w:hint="eastAsia" w:ascii="宋体" w:hAnsi="宋体" w:eastAsia="宋体"/>
                <w:sz w:val="21"/>
                <w:szCs w:val="21"/>
              </w:rPr>
              <w:t>其他需要说明的情况</w:t>
            </w:r>
          </w:p>
        </w:tc>
        <w:tc>
          <w:tcPr>
            <w:tcW w:w="6520" w:type="dxa"/>
            <w:gridSpan w:val="4"/>
          </w:tcPr>
          <w:p w14:paraId="2FE7E9C9">
            <w:pPr>
              <w:pStyle w:val="4"/>
              <w:overflowPunct w:val="0"/>
              <w:spacing w:line="360" w:lineRule="auto"/>
              <w:jc w:val="both"/>
              <w:outlineLvl w:val="1"/>
              <w:rPr>
                <w:rFonts w:hint="eastAsia" w:ascii="宋体" w:hAnsi="宋体" w:eastAsia="宋体"/>
                <w:sz w:val="21"/>
                <w:szCs w:val="21"/>
              </w:rPr>
            </w:pPr>
          </w:p>
        </w:tc>
      </w:tr>
    </w:tbl>
    <w:p w14:paraId="056FD5B4">
      <w:pPr>
        <w:pStyle w:val="4"/>
        <w:overflowPunct w:val="0"/>
        <w:spacing w:line="360" w:lineRule="auto"/>
        <w:ind w:firstLine="0"/>
        <w:outlineLvl w:val="1"/>
        <w:rPr>
          <w:rFonts w:hint="eastAsia" w:ascii="宋体" w:hAnsi="宋体" w:eastAsia="宋体"/>
          <w:sz w:val="21"/>
          <w:szCs w:val="21"/>
        </w:rPr>
      </w:pPr>
    </w:p>
    <w:p w14:paraId="2E65FD62">
      <w:pPr>
        <w:pStyle w:val="4"/>
        <w:overflowPunct w:val="0"/>
        <w:spacing w:line="360" w:lineRule="auto"/>
        <w:ind w:firstLine="0"/>
        <w:outlineLvl w:val="1"/>
        <w:rPr>
          <w:rFonts w:hint="eastAsia" w:ascii="宋体" w:hAnsi="宋体" w:eastAsia="宋体"/>
          <w:sz w:val="21"/>
          <w:szCs w:val="21"/>
        </w:rPr>
      </w:pPr>
    </w:p>
    <w:p w14:paraId="19B66BC6">
      <w:pPr>
        <w:pStyle w:val="4"/>
        <w:overflowPunct w:val="0"/>
        <w:spacing w:line="360" w:lineRule="auto"/>
        <w:ind w:firstLine="0"/>
        <w:outlineLvl w:val="1"/>
        <w:rPr>
          <w:rFonts w:hint="eastAsia" w:ascii="宋体" w:hAnsi="宋体" w:eastAsia="宋体"/>
          <w:sz w:val="21"/>
          <w:szCs w:val="21"/>
        </w:rPr>
      </w:pPr>
    </w:p>
    <w:p w14:paraId="0651563D">
      <w:pPr>
        <w:pStyle w:val="4"/>
        <w:overflowPunct w:val="0"/>
        <w:spacing w:line="360" w:lineRule="auto"/>
        <w:ind w:firstLine="0"/>
        <w:outlineLvl w:val="1"/>
        <w:rPr>
          <w:rFonts w:hint="eastAsia" w:ascii="宋体" w:hAnsi="宋体" w:eastAsia="宋体"/>
          <w:sz w:val="21"/>
          <w:szCs w:val="21"/>
        </w:rPr>
      </w:pPr>
    </w:p>
    <w:p w14:paraId="79660453">
      <w:pPr>
        <w:pStyle w:val="4"/>
        <w:overflowPunct w:val="0"/>
        <w:spacing w:line="360" w:lineRule="auto"/>
        <w:ind w:firstLine="0"/>
        <w:outlineLvl w:val="1"/>
        <w:rPr>
          <w:rFonts w:hint="eastAsia" w:ascii="宋体" w:hAnsi="宋体" w:eastAsia="宋体"/>
          <w:sz w:val="21"/>
          <w:szCs w:val="21"/>
        </w:rPr>
      </w:pPr>
    </w:p>
    <w:p w14:paraId="59C0DDC2">
      <w:pPr>
        <w:pStyle w:val="4"/>
        <w:overflowPunct w:val="0"/>
        <w:spacing w:line="360" w:lineRule="auto"/>
        <w:ind w:firstLine="0"/>
        <w:outlineLvl w:val="1"/>
        <w:rPr>
          <w:rFonts w:hint="eastAsia" w:ascii="宋体" w:hAnsi="宋体" w:eastAsia="宋体"/>
          <w:sz w:val="21"/>
          <w:szCs w:val="21"/>
        </w:rPr>
      </w:pPr>
    </w:p>
    <w:p w14:paraId="5708542F">
      <w:pPr>
        <w:pStyle w:val="4"/>
        <w:overflowPunct w:val="0"/>
        <w:spacing w:line="360" w:lineRule="auto"/>
        <w:ind w:firstLine="0"/>
        <w:outlineLvl w:val="1"/>
        <w:rPr>
          <w:rFonts w:hint="eastAsia" w:ascii="宋体" w:hAnsi="宋体" w:eastAsia="宋体"/>
          <w:sz w:val="21"/>
          <w:szCs w:val="21"/>
        </w:rPr>
      </w:pPr>
    </w:p>
    <w:p w14:paraId="759280D0">
      <w:pPr>
        <w:pStyle w:val="4"/>
        <w:overflowPunct w:val="0"/>
        <w:spacing w:line="360" w:lineRule="auto"/>
        <w:ind w:firstLine="0"/>
        <w:outlineLvl w:val="1"/>
        <w:rPr>
          <w:rFonts w:hint="eastAsia" w:ascii="宋体" w:hAnsi="宋体" w:eastAsia="宋体"/>
          <w:sz w:val="21"/>
          <w:szCs w:val="21"/>
        </w:rPr>
      </w:pPr>
    </w:p>
    <w:p w14:paraId="1064A16E">
      <w:pPr>
        <w:pStyle w:val="4"/>
        <w:adjustRightInd/>
        <w:spacing w:line="360" w:lineRule="auto"/>
        <w:ind w:firstLine="0"/>
        <w:outlineLvl w:val="1"/>
        <w:rPr>
          <w:rFonts w:hint="eastAsia" w:ascii="宋体" w:hAnsi="宋体" w:eastAsia="宋体"/>
          <w:sz w:val="21"/>
          <w:szCs w:val="21"/>
        </w:rPr>
      </w:pPr>
      <w:r>
        <w:rPr>
          <w:rFonts w:hint="eastAsia" w:ascii="宋体" w:hAnsi="宋体" w:eastAsia="宋体"/>
          <w:sz w:val="21"/>
          <w:szCs w:val="21"/>
        </w:rPr>
        <w:t>（3）响应单位与其他单位存在控股、管理关系情况表</w:t>
      </w:r>
    </w:p>
    <w:p w14:paraId="7F91A1CB">
      <w:pPr>
        <w:pStyle w:val="4"/>
        <w:adjustRightInd/>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响应单位与其他单位存在控股、管理关系情况表</w:t>
      </w:r>
    </w:p>
    <w:tbl>
      <w:tblPr>
        <w:tblStyle w:val="1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4"/>
        <w:gridCol w:w="4556"/>
      </w:tblGrid>
      <w:tr w14:paraId="2EB89CFF">
        <w:trPr>
          <w:trHeight w:val="680" w:hRule="atLeast"/>
        </w:trPr>
        <w:tc>
          <w:tcPr>
            <w:tcW w:w="4624" w:type="dxa"/>
            <w:vAlign w:val="center"/>
          </w:tcPr>
          <w:p w14:paraId="10F8E8BA">
            <w:pPr>
              <w:pStyle w:val="4"/>
              <w:adjustRightInd/>
              <w:spacing w:line="360" w:lineRule="auto"/>
              <w:ind w:firstLine="0"/>
              <w:outlineLvl w:val="1"/>
              <w:rPr>
                <w:rFonts w:hint="eastAsia" w:ascii="宋体" w:hAnsi="宋体" w:eastAsia="宋体"/>
                <w:sz w:val="21"/>
                <w:szCs w:val="21"/>
              </w:rPr>
            </w:pPr>
            <w:r>
              <w:rPr>
                <w:rFonts w:hint="eastAsia" w:ascii="宋体" w:hAnsi="宋体" w:eastAsia="宋体"/>
                <w:sz w:val="21"/>
                <w:szCs w:val="21"/>
              </w:rPr>
              <w:t>与响应单位存在控股、管理关系的单位名称</w:t>
            </w:r>
          </w:p>
        </w:tc>
        <w:tc>
          <w:tcPr>
            <w:tcW w:w="4556" w:type="dxa"/>
            <w:vAlign w:val="center"/>
          </w:tcPr>
          <w:p w14:paraId="3804E457">
            <w:pPr>
              <w:pStyle w:val="4"/>
              <w:adjustRightInd/>
              <w:spacing w:line="360" w:lineRule="auto"/>
              <w:ind w:firstLine="0"/>
              <w:jc w:val="center"/>
              <w:outlineLvl w:val="1"/>
              <w:rPr>
                <w:rFonts w:hint="eastAsia" w:ascii="宋体" w:hAnsi="宋体" w:eastAsia="宋体"/>
                <w:sz w:val="21"/>
                <w:szCs w:val="21"/>
              </w:rPr>
            </w:pPr>
            <w:r>
              <w:rPr>
                <w:rFonts w:hint="eastAsia" w:ascii="宋体" w:hAnsi="宋体" w:eastAsia="宋体"/>
                <w:sz w:val="21"/>
                <w:szCs w:val="21"/>
              </w:rPr>
              <w:t>控股、管理关系情况说明</w:t>
            </w:r>
          </w:p>
        </w:tc>
      </w:tr>
      <w:tr w14:paraId="0DD54941">
        <w:trPr>
          <w:trHeight w:val="680" w:hRule="atLeast"/>
        </w:trPr>
        <w:tc>
          <w:tcPr>
            <w:tcW w:w="4624" w:type="dxa"/>
            <w:vAlign w:val="center"/>
          </w:tcPr>
          <w:p w14:paraId="7B6BAFBC">
            <w:pPr>
              <w:overflowPunct w:val="0"/>
              <w:jc w:val="center"/>
              <w:rPr>
                <w:rFonts w:hint="eastAsia" w:ascii="宋体" w:hAnsi="宋体" w:eastAsia="宋体" w:cs="宋体"/>
                <w:sz w:val="21"/>
                <w:szCs w:val="21"/>
              </w:rPr>
            </w:pPr>
          </w:p>
        </w:tc>
        <w:tc>
          <w:tcPr>
            <w:tcW w:w="4556" w:type="dxa"/>
            <w:vAlign w:val="center"/>
          </w:tcPr>
          <w:p w14:paraId="6D41BBFA">
            <w:pPr>
              <w:overflowPunct w:val="0"/>
              <w:jc w:val="center"/>
              <w:rPr>
                <w:rFonts w:hint="eastAsia" w:ascii="宋体" w:hAnsi="宋体" w:eastAsia="宋体" w:cs="宋体"/>
                <w:sz w:val="21"/>
                <w:szCs w:val="21"/>
              </w:rPr>
            </w:pPr>
          </w:p>
        </w:tc>
      </w:tr>
      <w:tr w14:paraId="2DCD05BF">
        <w:trPr>
          <w:trHeight w:val="680" w:hRule="atLeast"/>
        </w:trPr>
        <w:tc>
          <w:tcPr>
            <w:tcW w:w="4624" w:type="dxa"/>
            <w:vAlign w:val="center"/>
          </w:tcPr>
          <w:p w14:paraId="4A67F796">
            <w:pPr>
              <w:overflowPunct w:val="0"/>
              <w:jc w:val="center"/>
              <w:rPr>
                <w:rFonts w:hint="eastAsia" w:ascii="宋体" w:hAnsi="宋体" w:eastAsia="宋体" w:cs="宋体"/>
                <w:sz w:val="21"/>
                <w:szCs w:val="21"/>
              </w:rPr>
            </w:pPr>
          </w:p>
        </w:tc>
        <w:tc>
          <w:tcPr>
            <w:tcW w:w="4556" w:type="dxa"/>
            <w:vAlign w:val="center"/>
          </w:tcPr>
          <w:p w14:paraId="11921F72">
            <w:pPr>
              <w:overflowPunct w:val="0"/>
              <w:jc w:val="center"/>
              <w:rPr>
                <w:rFonts w:hint="eastAsia" w:ascii="宋体" w:hAnsi="宋体" w:eastAsia="宋体" w:cs="宋体"/>
                <w:sz w:val="21"/>
                <w:szCs w:val="21"/>
              </w:rPr>
            </w:pPr>
          </w:p>
        </w:tc>
      </w:tr>
      <w:tr w14:paraId="5AF2E66D">
        <w:trPr>
          <w:trHeight w:val="680" w:hRule="atLeast"/>
        </w:trPr>
        <w:tc>
          <w:tcPr>
            <w:tcW w:w="4624" w:type="dxa"/>
            <w:vAlign w:val="center"/>
          </w:tcPr>
          <w:p w14:paraId="2D62461B">
            <w:pPr>
              <w:overflowPunct w:val="0"/>
              <w:jc w:val="center"/>
              <w:rPr>
                <w:rFonts w:hint="eastAsia" w:ascii="宋体" w:hAnsi="宋体" w:eastAsia="宋体" w:cs="宋体"/>
                <w:sz w:val="21"/>
                <w:szCs w:val="21"/>
              </w:rPr>
            </w:pPr>
          </w:p>
        </w:tc>
        <w:tc>
          <w:tcPr>
            <w:tcW w:w="4556" w:type="dxa"/>
            <w:vAlign w:val="center"/>
          </w:tcPr>
          <w:p w14:paraId="2E284BDB">
            <w:pPr>
              <w:overflowPunct w:val="0"/>
              <w:jc w:val="center"/>
              <w:rPr>
                <w:rFonts w:hint="eastAsia" w:ascii="宋体" w:hAnsi="宋体" w:eastAsia="宋体" w:cs="宋体"/>
                <w:sz w:val="21"/>
                <w:szCs w:val="21"/>
              </w:rPr>
            </w:pPr>
          </w:p>
        </w:tc>
      </w:tr>
      <w:tr w14:paraId="2F50E4D9">
        <w:trPr>
          <w:trHeight w:val="680" w:hRule="atLeast"/>
        </w:trPr>
        <w:tc>
          <w:tcPr>
            <w:tcW w:w="4624" w:type="dxa"/>
            <w:vAlign w:val="center"/>
          </w:tcPr>
          <w:p w14:paraId="337EC395">
            <w:pPr>
              <w:overflowPunct w:val="0"/>
              <w:jc w:val="center"/>
              <w:rPr>
                <w:rFonts w:hint="eastAsia" w:ascii="宋体" w:hAnsi="宋体" w:eastAsia="宋体" w:cs="宋体"/>
                <w:sz w:val="21"/>
                <w:szCs w:val="21"/>
              </w:rPr>
            </w:pPr>
          </w:p>
        </w:tc>
        <w:tc>
          <w:tcPr>
            <w:tcW w:w="4556" w:type="dxa"/>
            <w:vAlign w:val="center"/>
          </w:tcPr>
          <w:p w14:paraId="2121F8C2">
            <w:pPr>
              <w:overflowPunct w:val="0"/>
              <w:jc w:val="center"/>
              <w:rPr>
                <w:rFonts w:hint="eastAsia" w:ascii="宋体" w:hAnsi="宋体" w:eastAsia="宋体" w:cs="宋体"/>
                <w:sz w:val="21"/>
                <w:szCs w:val="21"/>
              </w:rPr>
            </w:pPr>
          </w:p>
        </w:tc>
      </w:tr>
      <w:tr w14:paraId="7FB10404">
        <w:trPr>
          <w:trHeight w:val="680" w:hRule="atLeast"/>
        </w:trPr>
        <w:tc>
          <w:tcPr>
            <w:tcW w:w="4624" w:type="dxa"/>
            <w:vAlign w:val="center"/>
          </w:tcPr>
          <w:p w14:paraId="4D681F6A">
            <w:pPr>
              <w:overflowPunct w:val="0"/>
              <w:jc w:val="center"/>
              <w:rPr>
                <w:rFonts w:hint="eastAsia" w:ascii="宋体" w:hAnsi="宋体" w:eastAsia="宋体" w:cs="宋体"/>
                <w:sz w:val="21"/>
                <w:szCs w:val="21"/>
              </w:rPr>
            </w:pPr>
          </w:p>
        </w:tc>
        <w:tc>
          <w:tcPr>
            <w:tcW w:w="4556" w:type="dxa"/>
            <w:vAlign w:val="center"/>
          </w:tcPr>
          <w:p w14:paraId="2E8A0365">
            <w:pPr>
              <w:overflowPunct w:val="0"/>
              <w:jc w:val="center"/>
              <w:rPr>
                <w:rFonts w:hint="eastAsia" w:ascii="宋体" w:hAnsi="宋体" w:eastAsia="宋体" w:cs="宋体"/>
                <w:sz w:val="21"/>
                <w:szCs w:val="21"/>
              </w:rPr>
            </w:pPr>
          </w:p>
        </w:tc>
      </w:tr>
      <w:tr w14:paraId="7A4AE327">
        <w:trPr>
          <w:trHeight w:val="680" w:hRule="atLeast"/>
        </w:trPr>
        <w:tc>
          <w:tcPr>
            <w:tcW w:w="4624" w:type="dxa"/>
            <w:vAlign w:val="center"/>
          </w:tcPr>
          <w:p w14:paraId="44F414D9">
            <w:pPr>
              <w:overflowPunct w:val="0"/>
              <w:jc w:val="center"/>
              <w:rPr>
                <w:rFonts w:hint="eastAsia" w:ascii="宋体" w:hAnsi="宋体" w:eastAsia="宋体" w:cs="宋体"/>
                <w:sz w:val="21"/>
                <w:szCs w:val="21"/>
              </w:rPr>
            </w:pPr>
          </w:p>
        </w:tc>
        <w:tc>
          <w:tcPr>
            <w:tcW w:w="4556" w:type="dxa"/>
            <w:vAlign w:val="center"/>
          </w:tcPr>
          <w:p w14:paraId="62D0AB5C">
            <w:pPr>
              <w:overflowPunct w:val="0"/>
              <w:jc w:val="center"/>
              <w:rPr>
                <w:rFonts w:hint="eastAsia" w:ascii="宋体" w:hAnsi="宋体" w:eastAsia="宋体" w:cs="宋体"/>
                <w:sz w:val="21"/>
                <w:szCs w:val="21"/>
              </w:rPr>
            </w:pPr>
          </w:p>
        </w:tc>
      </w:tr>
      <w:tr w14:paraId="0A80C7CC">
        <w:trPr>
          <w:trHeight w:val="680" w:hRule="atLeast"/>
        </w:trPr>
        <w:tc>
          <w:tcPr>
            <w:tcW w:w="4624" w:type="dxa"/>
            <w:vAlign w:val="center"/>
          </w:tcPr>
          <w:p w14:paraId="25F93D3D">
            <w:pPr>
              <w:overflowPunct w:val="0"/>
              <w:jc w:val="center"/>
              <w:rPr>
                <w:rFonts w:hint="eastAsia" w:ascii="宋体" w:hAnsi="宋体" w:eastAsia="宋体" w:cs="宋体"/>
                <w:sz w:val="21"/>
                <w:szCs w:val="21"/>
              </w:rPr>
            </w:pPr>
          </w:p>
        </w:tc>
        <w:tc>
          <w:tcPr>
            <w:tcW w:w="4556" w:type="dxa"/>
            <w:vAlign w:val="center"/>
          </w:tcPr>
          <w:p w14:paraId="65AF208E">
            <w:pPr>
              <w:overflowPunct w:val="0"/>
              <w:jc w:val="center"/>
              <w:rPr>
                <w:rFonts w:hint="eastAsia" w:ascii="宋体" w:hAnsi="宋体" w:eastAsia="宋体" w:cs="宋体"/>
                <w:sz w:val="21"/>
                <w:szCs w:val="21"/>
              </w:rPr>
            </w:pPr>
          </w:p>
        </w:tc>
      </w:tr>
    </w:tbl>
    <w:p w14:paraId="097D9948">
      <w:pPr>
        <w:overflowPunct w:val="0"/>
        <w:jc w:val="center"/>
        <w:rPr>
          <w:rFonts w:hint="eastAsia" w:ascii="宋体" w:hAnsi="宋体" w:eastAsia="宋体" w:cs="宋体"/>
          <w:sz w:val="21"/>
          <w:szCs w:val="21"/>
        </w:rPr>
      </w:pPr>
    </w:p>
    <w:p w14:paraId="326E0D2A">
      <w:pPr>
        <w:overflowPunct w:val="0"/>
        <w:rPr>
          <w:rFonts w:hint="eastAsia" w:ascii="宋体" w:hAnsi="宋体" w:eastAsia="宋体" w:cs="宋体"/>
          <w:sz w:val="21"/>
          <w:szCs w:val="21"/>
        </w:rPr>
      </w:pPr>
      <w:r>
        <w:rPr>
          <w:rFonts w:hint="eastAsia" w:ascii="宋体" w:hAnsi="宋体" w:eastAsia="宋体" w:cs="宋体"/>
          <w:sz w:val="21"/>
          <w:szCs w:val="21"/>
        </w:rPr>
        <w:t>注：磋商供应商须如实填写所有与之有控股、管理关系的情况。</w:t>
      </w:r>
    </w:p>
    <w:p w14:paraId="42FBCBF7">
      <w:pPr>
        <w:overflowPunct w:val="0"/>
        <w:rPr>
          <w:rFonts w:hint="eastAsia" w:ascii="宋体" w:hAnsi="宋体" w:eastAsia="宋体" w:cs="宋体"/>
          <w:b/>
          <w:sz w:val="21"/>
          <w:szCs w:val="21"/>
        </w:rPr>
      </w:pPr>
    </w:p>
    <w:p w14:paraId="50CC960D">
      <w:pPr>
        <w:overflowPunct w:val="0"/>
        <w:rPr>
          <w:rFonts w:hint="eastAsia" w:ascii="宋体" w:hAnsi="宋体" w:eastAsia="宋体" w:cs="宋体"/>
          <w:b/>
          <w:sz w:val="21"/>
          <w:szCs w:val="21"/>
        </w:rPr>
      </w:pPr>
    </w:p>
    <w:p w14:paraId="53A549F6">
      <w:pPr>
        <w:overflowPunct w:val="0"/>
        <w:rPr>
          <w:rFonts w:hint="eastAsia" w:ascii="宋体" w:hAnsi="宋体" w:eastAsia="宋体" w:cs="宋体"/>
          <w:b/>
          <w:sz w:val="21"/>
          <w:szCs w:val="21"/>
        </w:rPr>
      </w:pPr>
    </w:p>
    <w:p w14:paraId="07134906">
      <w:pPr>
        <w:overflowPunct w:val="0"/>
        <w:rPr>
          <w:rFonts w:hint="eastAsia" w:ascii="宋体" w:hAnsi="宋体" w:eastAsia="宋体" w:cs="宋体"/>
          <w:b/>
          <w:sz w:val="21"/>
          <w:szCs w:val="21"/>
        </w:rPr>
      </w:pPr>
    </w:p>
    <w:p w14:paraId="09E518D1">
      <w:pPr>
        <w:spacing w:line="360" w:lineRule="auto"/>
        <w:rPr>
          <w:rFonts w:hint="eastAsia" w:ascii="宋体" w:hAnsi="宋体" w:eastAsia="宋体" w:cs="宋体"/>
          <w:sz w:val="21"/>
          <w:szCs w:val="21"/>
        </w:rPr>
      </w:pPr>
      <w:r>
        <w:rPr>
          <w:rFonts w:hint="eastAsia" w:ascii="宋体" w:hAnsi="宋体" w:eastAsia="宋体" w:cs="宋体"/>
          <w:sz w:val="21"/>
          <w:szCs w:val="21"/>
        </w:rPr>
        <w:t>磋商供应商：（盖章）</w:t>
      </w:r>
    </w:p>
    <w:p w14:paraId="34F5AECB">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14:paraId="503F634F">
      <w:pPr>
        <w:overflowPunct w:val="0"/>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2AD1A511">
      <w:pPr>
        <w:pStyle w:val="4"/>
        <w:adjustRightInd/>
        <w:spacing w:line="360" w:lineRule="auto"/>
        <w:ind w:firstLine="0"/>
        <w:outlineLvl w:val="1"/>
        <w:rPr>
          <w:rFonts w:hint="eastAsia" w:ascii="宋体" w:hAnsi="宋体" w:eastAsia="宋体"/>
          <w:sz w:val="21"/>
          <w:szCs w:val="21"/>
        </w:rPr>
      </w:pPr>
    </w:p>
    <w:p w14:paraId="47B64F12">
      <w:pPr>
        <w:pStyle w:val="4"/>
        <w:adjustRightInd/>
        <w:spacing w:line="360" w:lineRule="auto"/>
        <w:ind w:firstLine="0"/>
        <w:outlineLvl w:val="1"/>
        <w:rPr>
          <w:rFonts w:hint="eastAsia" w:ascii="宋体" w:hAnsi="宋体" w:eastAsia="宋体"/>
          <w:sz w:val="21"/>
          <w:szCs w:val="21"/>
        </w:rPr>
      </w:pPr>
    </w:p>
    <w:p w14:paraId="380453D6">
      <w:pPr>
        <w:pStyle w:val="4"/>
        <w:adjustRightInd/>
        <w:spacing w:line="360" w:lineRule="auto"/>
        <w:ind w:firstLine="0"/>
        <w:outlineLvl w:val="1"/>
        <w:rPr>
          <w:rFonts w:hint="eastAsia" w:ascii="宋体" w:hAnsi="宋体" w:eastAsia="宋体"/>
          <w:sz w:val="21"/>
          <w:szCs w:val="21"/>
        </w:rPr>
      </w:pPr>
    </w:p>
    <w:p w14:paraId="1910FA9B">
      <w:pPr>
        <w:pStyle w:val="4"/>
        <w:adjustRightInd/>
        <w:spacing w:line="360" w:lineRule="auto"/>
        <w:ind w:firstLine="0"/>
        <w:outlineLvl w:val="1"/>
        <w:rPr>
          <w:rFonts w:hint="eastAsia" w:ascii="宋体" w:hAnsi="宋体" w:eastAsia="宋体"/>
          <w:sz w:val="21"/>
          <w:szCs w:val="21"/>
        </w:rPr>
      </w:pPr>
    </w:p>
    <w:p w14:paraId="3B6AD930">
      <w:pPr>
        <w:pStyle w:val="4"/>
        <w:adjustRightInd/>
        <w:spacing w:line="360" w:lineRule="auto"/>
        <w:ind w:firstLine="0"/>
        <w:outlineLvl w:val="1"/>
        <w:rPr>
          <w:rFonts w:hint="eastAsia" w:ascii="宋体" w:hAnsi="宋体" w:eastAsia="宋体"/>
          <w:sz w:val="21"/>
          <w:szCs w:val="21"/>
        </w:rPr>
      </w:pPr>
    </w:p>
    <w:p w14:paraId="0D1AC7DA">
      <w:pPr>
        <w:pStyle w:val="4"/>
        <w:adjustRightInd/>
        <w:spacing w:line="360" w:lineRule="auto"/>
        <w:ind w:firstLine="0"/>
        <w:outlineLvl w:val="1"/>
        <w:rPr>
          <w:rFonts w:hint="eastAsia" w:ascii="宋体" w:hAnsi="宋体" w:eastAsia="宋体"/>
          <w:sz w:val="21"/>
          <w:szCs w:val="21"/>
        </w:rPr>
      </w:pPr>
    </w:p>
    <w:p w14:paraId="5771BFA0">
      <w:pPr>
        <w:pStyle w:val="4"/>
        <w:adjustRightInd/>
        <w:spacing w:line="360" w:lineRule="auto"/>
        <w:ind w:firstLine="0"/>
        <w:outlineLvl w:val="1"/>
        <w:rPr>
          <w:rFonts w:hint="eastAsia" w:ascii="宋体" w:hAnsi="宋体" w:eastAsia="宋体"/>
          <w:sz w:val="21"/>
          <w:szCs w:val="21"/>
        </w:rPr>
      </w:pPr>
    </w:p>
    <w:p w14:paraId="41D13744">
      <w:pPr>
        <w:pStyle w:val="4"/>
        <w:adjustRightInd/>
        <w:spacing w:line="360" w:lineRule="auto"/>
        <w:ind w:firstLine="0"/>
        <w:outlineLvl w:val="1"/>
        <w:rPr>
          <w:rFonts w:hint="eastAsia" w:ascii="宋体" w:hAnsi="宋体" w:eastAsia="宋体"/>
          <w:sz w:val="21"/>
          <w:szCs w:val="21"/>
        </w:rPr>
      </w:pPr>
    </w:p>
    <w:p w14:paraId="1241F2E3">
      <w:pPr>
        <w:pStyle w:val="4"/>
        <w:adjustRightInd/>
        <w:spacing w:line="360" w:lineRule="auto"/>
        <w:ind w:firstLine="0"/>
        <w:outlineLvl w:val="1"/>
        <w:rPr>
          <w:rFonts w:hint="eastAsia" w:ascii="宋体" w:hAnsi="宋体" w:eastAsia="宋体"/>
          <w:sz w:val="21"/>
          <w:szCs w:val="21"/>
        </w:rPr>
      </w:pPr>
    </w:p>
    <w:p w14:paraId="070FB760">
      <w:pPr>
        <w:pStyle w:val="4"/>
        <w:adjustRightInd/>
        <w:spacing w:line="360" w:lineRule="auto"/>
        <w:ind w:firstLine="0"/>
        <w:outlineLvl w:val="1"/>
        <w:rPr>
          <w:rFonts w:hint="eastAsia" w:ascii="宋体" w:hAnsi="宋体" w:eastAsia="宋体"/>
          <w:sz w:val="21"/>
          <w:szCs w:val="21"/>
        </w:rPr>
      </w:pPr>
    </w:p>
    <w:p w14:paraId="00FA873D">
      <w:pPr>
        <w:pStyle w:val="4"/>
        <w:adjustRightInd/>
        <w:spacing w:line="360" w:lineRule="auto"/>
        <w:ind w:firstLine="0"/>
        <w:outlineLvl w:val="1"/>
        <w:rPr>
          <w:rFonts w:hint="eastAsia" w:ascii="宋体" w:hAnsi="宋体" w:eastAsia="宋体"/>
          <w:sz w:val="21"/>
          <w:szCs w:val="21"/>
        </w:rPr>
      </w:pPr>
    </w:p>
    <w:p w14:paraId="2622ECD4">
      <w:pPr>
        <w:pStyle w:val="4"/>
        <w:adjustRightInd/>
        <w:spacing w:line="360" w:lineRule="auto"/>
        <w:ind w:firstLine="0"/>
        <w:outlineLvl w:val="1"/>
        <w:rPr>
          <w:rFonts w:hint="eastAsia" w:ascii="宋体" w:hAnsi="宋体" w:eastAsia="宋体"/>
          <w:sz w:val="21"/>
          <w:szCs w:val="21"/>
        </w:rPr>
      </w:pPr>
    </w:p>
    <w:p w14:paraId="24E4474D">
      <w:pPr>
        <w:pStyle w:val="4"/>
        <w:overflowPunct w:val="0"/>
        <w:ind w:firstLine="0"/>
        <w:jc w:val="both"/>
        <w:rPr>
          <w:rFonts w:hint="eastAsia" w:ascii="宋体" w:hAnsi="宋体" w:eastAsia="宋体" w:cs="宋体"/>
          <w:sz w:val="21"/>
          <w:szCs w:val="21"/>
        </w:rPr>
      </w:pPr>
      <w:r>
        <w:rPr>
          <w:rFonts w:hint="eastAsia" w:ascii="宋体" w:hAnsi="宋体" w:eastAsia="宋体" w:cs="宋体"/>
          <w:sz w:val="21"/>
          <w:szCs w:val="21"/>
        </w:rPr>
        <w:t>9</w:t>
      </w:r>
      <w:r>
        <w:rPr>
          <w:rFonts w:ascii="宋体" w:hAnsi="宋体" w:eastAsia="宋体" w:cs="宋体"/>
          <w:sz w:val="21"/>
          <w:szCs w:val="21"/>
        </w:rPr>
        <w:t>、响应单位资格承诺书</w:t>
      </w:r>
    </w:p>
    <w:p w14:paraId="6490227C">
      <w:pPr>
        <w:jc w:val="center"/>
        <w:rPr>
          <w:rFonts w:hint="eastAsia" w:ascii="宋体" w:hAnsi="宋体" w:eastAsia="宋体" w:cs="宋体"/>
          <w:sz w:val="21"/>
          <w:szCs w:val="21"/>
          <w:lang w:val="zh-CN"/>
        </w:rPr>
      </w:pPr>
      <w:r>
        <w:rPr>
          <w:rFonts w:hint="eastAsia" w:ascii="宋体" w:hAnsi="宋体" w:eastAsia="宋体" w:cs="宋体"/>
          <w:sz w:val="21"/>
          <w:szCs w:val="21"/>
        </w:rPr>
        <w:t>响应单位</w:t>
      </w:r>
      <w:r>
        <w:rPr>
          <w:rFonts w:hint="eastAsia" w:ascii="宋体" w:hAnsi="宋体" w:eastAsia="宋体" w:cs="宋体"/>
          <w:sz w:val="21"/>
          <w:szCs w:val="21"/>
          <w:lang w:val="zh-CN"/>
        </w:rPr>
        <w:t>资格承诺书</w:t>
      </w:r>
    </w:p>
    <w:p w14:paraId="0887D883">
      <w:pPr>
        <w:pStyle w:val="17"/>
        <w:spacing w:before="0" w:beforeAutospacing="0" w:after="0" w:afterAutospacing="0" w:line="480" w:lineRule="atLeast"/>
        <w:rPr>
          <w:rFonts w:hint="eastAsia"/>
          <w:color w:val="000000"/>
          <w:sz w:val="21"/>
          <w:szCs w:val="21"/>
          <w:lang w:val="zh-CN"/>
        </w:rPr>
      </w:pPr>
      <w:r>
        <w:rPr>
          <w:rFonts w:hint="eastAsia"/>
          <w:color w:val="000000"/>
          <w:sz w:val="21"/>
          <w:szCs w:val="21"/>
        </w:rPr>
        <w:t>采购编号</w:t>
      </w:r>
      <w:r>
        <w:rPr>
          <w:rFonts w:hint="eastAsia"/>
          <w:color w:val="000000"/>
          <w:sz w:val="21"/>
          <w:szCs w:val="21"/>
          <w:lang w:val="zh-CN"/>
        </w:rPr>
        <w:t>：</w:t>
      </w:r>
    </w:p>
    <w:tbl>
      <w:tblPr>
        <w:tblStyle w:val="19"/>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836"/>
        <w:gridCol w:w="3667"/>
      </w:tblGrid>
      <w:tr w14:paraId="333BE55B">
        <w:trPr>
          <w:trHeight w:val="567" w:hRule="atLeast"/>
          <w:jc w:val="center"/>
        </w:trPr>
        <w:tc>
          <w:tcPr>
            <w:tcW w:w="1101" w:type="dxa"/>
            <w:vAlign w:val="center"/>
          </w:tcPr>
          <w:p w14:paraId="5E89D322">
            <w:pPr>
              <w:pStyle w:val="4"/>
              <w:overflowPunct w:val="0"/>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836" w:type="dxa"/>
            <w:vAlign w:val="center"/>
          </w:tcPr>
          <w:p w14:paraId="6875AC5F">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承诺事项</w:t>
            </w:r>
          </w:p>
        </w:tc>
        <w:tc>
          <w:tcPr>
            <w:tcW w:w="3667" w:type="dxa"/>
            <w:vAlign w:val="center"/>
          </w:tcPr>
          <w:p w14:paraId="05629D5E">
            <w:pPr>
              <w:pStyle w:val="4"/>
              <w:overflowPunct w:val="0"/>
              <w:ind w:firstLine="0"/>
              <w:rPr>
                <w:rFonts w:hint="eastAsia" w:ascii="宋体" w:hAnsi="宋体" w:eastAsia="宋体" w:cs="宋体"/>
                <w:color w:val="000000"/>
                <w:sz w:val="21"/>
                <w:szCs w:val="21"/>
              </w:rPr>
            </w:pPr>
            <w:r>
              <w:rPr>
                <w:rFonts w:hint="eastAsia" w:ascii="宋体" w:hAnsi="宋体" w:eastAsia="宋体" w:cs="宋体"/>
                <w:color w:val="000000"/>
                <w:sz w:val="21"/>
                <w:szCs w:val="21"/>
              </w:rPr>
              <w:t>承诺内容（填：“实质性响应”或 “非实质性响应”）</w:t>
            </w:r>
          </w:p>
        </w:tc>
      </w:tr>
      <w:tr w14:paraId="3070752A">
        <w:trPr>
          <w:trHeight w:val="567" w:hRule="atLeast"/>
          <w:jc w:val="center"/>
        </w:trPr>
        <w:tc>
          <w:tcPr>
            <w:tcW w:w="9604" w:type="dxa"/>
            <w:gridSpan w:val="3"/>
            <w:vAlign w:val="center"/>
          </w:tcPr>
          <w:p w14:paraId="1BDAB57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（一）合格供应商的一般条件</w:t>
            </w:r>
          </w:p>
        </w:tc>
      </w:tr>
      <w:tr w14:paraId="6730407C">
        <w:trPr>
          <w:trHeight w:val="567" w:hRule="atLeast"/>
          <w:jc w:val="center"/>
        </w:trPr>
        <w:tc>
          <w:tcPr>
            <w:tcW w:w="1101" w:type="dxa"/>
            <w:vAlign w:val="center"/>
          </w:tcPr>
          <w:p w14:paraId="654BAB6A">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836" w:type="dxa"/>
            <w:vAlign w:val="center"/>
          </w:tcPr>
          <w:p w14:paraId="22FBF59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具有独立承担民事责任的能力</w:t>
            </w:r>
          </w:p>
        </w:tc>
        <w:tc>
          <w:tcPr>
            <w:tcW w:w="3667" w:type="dxa"/>
            <w:vAlign w:val="center"/>
          </w:tcPr>
          <w:p w14:paraId="3708C9BE">
            <w:pPr>
              <w:spacing w:line="360" w:lineRule="auto"/>
              <w:jc w:val="center"/>
              <w:rPr>
                <w:rFonts w:hint="eastAsia" w:ascii="宋体" w:hAnsi="宋体" w:eastAsia="宋体" w:cs="宋体"/>
                <w:color w:val="000000"/>
                <w:sz w:val="21"/>
                <w:szCs w:val="21"/>
              </w:rPr>
            </w:pPr>
          </w:p>
        </w:tc>
      </w:tr>
      <w:tr w14:paraId="603F79FF">
        <w:trPr>
          <w:trHeight w:val="567" w:hRule="atLeast"/>
          <w:jc w:val="center"/>
        </w:trPr>
        <w:tc>
          <w:tcPr>
            <w:tcW w:w="1101" w:type="dxa"/>
            <w:vAlign w:val="center"/>
          </w:tcPr>
          <w:p w14:paraId="4126B34F">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836" w:type="dxa"/>
            <w:vAlign w:val="center"/>
          </w:tcPr>
          <w:p w14:paraId="04B9A48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具有良好的商业信誉和健全的财务会计制度</w:t>
            </w:r>
          </w:p>
        </w:tc>
        <w:tc>
          <w:tcPr>
            <w:tcW w:w="3667" w:type="dxa"/>
            <w:vAlign w:val="center"/>
          </w:tcPr>
          <w:p w14:paraId="60E8DBA7">
            <w:pPr>
              <w:spacing w:line="360" w:lineRule="auto"/>
              <w:jc w:val="center"/>
              <w:rPr>
                <w:rFonts w:hint="eastAsia" w:ascii="宋体" w:hAnsi="宋体" w:eastAsia="宋体" w:cs="宋体"/>
                <w:color w:val="000000"/>
                <w:sz w:val="21"/>
                <w:szCs w:val="21"/>
              </w:rPr>
            </w:pPr>
          </w:p>
        </w:tc>
      </w:tr>
      <w:tr w14:paraId="3B344D5C">
        <w:trPr>
          <w:trHeight w:val="567" w:hRule="atLeast"/>
          <w:jc w:val="center"/>
        </w:trPr>
        <w:tc>
          <w:tcPr>
            <w:tcW w:w="1101" w:type="dxa"/>
            <w:vAlign w:val="center"/>
          </w:tcPr>
          <w:p w14:paraId="7E380DCA">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836" w:type="dxa"/>
            <w:vAlign w:val="center"/>
          </w:tcPr>
          <w:p w14:paraId="4775FCA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具有履行合同所必需的设备和专业技术能力</w:t>
            </w:r>
          </w:p>
        </w:tc>
        <w:tc>
          <w:tcPr>
            <w:tcW w:w="3667" w:type="dxa"/>
            <w:vAlign w:val="center"/>
          </w:tcPr>
          <w:p w14:paraId="1469D59B">
            <w:pPr>
              <w:spacing w:line="360" w:lineRule="auto"/>
              <w:jc w:val="center"/>
              <w:rPr>
                <w:rFonts w:hint="eastAsia" w:ascii="宋体" w:hAnsi="宋体" w:eastAsia="宋体" w:cs="宋体"/>
                <w:color w:val="000000"/>
                <w:sz w:val="21"/>
                <w:szCs w:val="21"/>
              </w:rPr>
            </w:pPr>
          </w:p>
        </w:tc>
      </w:tr>
      <w:tr w14:paraId="196B83DD">
        <w:trPr>
          <w:trHeight w:val="567" w:hRule="atLeast"/>
          <w:jc w:val="center"/>
        </w:trPr>
        <w:tc>
          <w:tcPr>
            <w:tcW w:w="1101" w:type="dxa"/>
            <w:vAlign w:val="center"/>
          </w:tcPr>
          <w:p w14:paraId="6088A926">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836" w:type="dxa"/>
            <w:vAlign w:val="center"/>
          </w:tcPr>
          <w:p w14:paraId="75CDF1C4">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有依法缴纳税收和社会保障资金的良好记录</w:t>
            </w:r>
          </w:p>
        </w:tc>
        <w:tc>
          <w:tcPr>
            <w:tcW w:w="3667" w:type="dxa"/>
            <w:vAlign w:val="center"/>
          </w:tcPr>
          <w:p w14:paraId="78C0D9AC">
            <w:pPr>
              <w:spacing w:line="360" w:lineRule="auto"/>
              <w:jc w:val="center"/>
              <w:rPr>
                <w:rFonts w:hint="eastAsia" w:ascii="宋体" w:hAnsi="宋体" w:eastAsia="宋体" w:cs="宋体"/>
                <w:color w:val="000000"/>
                <w:sz w:val="21"/>
                <w:szCs w:val="21"/>
              </w:rPr>
            </w:pPr>
          </w:p>
        </w:tc>
      </w:tr>
      <w:tr w14:paraId="4253023F">
        <w:trPr>
          <w:trHeight w:val="567" w:hRule="atLeast"/>
          <w:jc w:val="center"/>
        </w:trPr>
        <w:tc>
          <w:tcPr>
            <w:tcW w:w="1101" w:type="dxa"/>
            <w:vAlign w:val="center"/>
          </w:tcPr>
          <w:p w14:paraId="4CAE69CF">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836" w:type="dxa"/>
            <w:vAlign w:val="center"/>
          </w:tcPr>
          <w:p w14:paraId="5A1E10B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参加采购活动前三年内，在经营活动中没有重大违法记录</w:t>
            </w:r>
          </w:p>
        </w:tc>
        <w:tc>
          <w:tcPr>
            <w:tcW w:w="3667" w:type="dxa"/>
            <w:vAlign w:val="center"/>
          </w:tcPr>
          <w:p w14:paraId="4E738F73">
            <w:pPr>
              <w:spacing w:line="360" w:lineRule="auto"/>
              <w:jc w:val="center"/>
              <w:rPr>
                <w:rFonts w:hint="eastAsia" w:ascii="宋体" w:hAnsi="宋体" w:eastAsia="宋体" w:cs="宋体"/>
                <w:color w:val="000000"/>
                <w:sz w:val="21"/>
                <w:szCs w:val="21"/>
              </w:rPr>
            </w:pPr>
          </w:p>
        </w:tc>
      </w:tr>
      <w:tr w14:paraId="2DEE6754">
        <w:trPr>
          <w:trHeight w:val="567" w:hRule="atLeast"/>
          <w:jc w:val="center"/>
        </w:trPr>
        <w:tc>
          <w:tcPr>
            <w:tcW w:w="1101" w:type="dxa"/>
            <w:vAlign w:val="center"/>
          </w:tcPr>
          <w:p w14:paraId="058A1211">
            <w:pPr>
              <w:pStyle w:val="4"/>
              <w:overflowPunct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836" w:type="dxa"/>
            <w:vAlign w:val="center"/>
          </w:tcPr>
          <w:p w14:paraId="1CE3CE3A">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法律、行政法规规定的其他条件</w:t>
            </w:r>
          </w:p>
        </w:tc>
        <w:tc>
          <w:tcPr>
            <w:tcW w:w="3667" w:type="dxa"/>
            <w:vAlign w:val="center"/>
          </w:tcPr>
          <w:p w14:paraId="6A6B3573">
            <w:pPr>
              <w:spacing w:line="360" w:lineRule="auto"/>
              <w:jc w:val="center"/>
              <w:rPr>
                <w:rFonts w:hint="eastAsia" w:ascii="宋体" w:hAnsi="宋体" w:eastAsia="宋体" w:cs="宋体"/>
                <w:color w:val="000000"/>
                <w:sz w:val="21"/>
                <w:szCs w:val="21"/>
              </w:rPr>
            </w:pPr>
          </w:p>
        </w:tc>
      </w:tr>
      <w:tr w14:paraId="2121728C">
        <w:trPr>
          <w:trHeight w:val="567" w:hRule="atLeast"/>
          <w:jc w:val="center"/>
        </w:trPr>
        <w:tc>
          <w:tcPr>
            <w:tcW w:w="9604" w:type="dxa"/>
            <w:gridSpan w:val="3"/>
            <w:vAlign w:val="center"/>
          </w:tcPr>
          <w:p w14:paraId="2DFEC03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（二）合格供应商的特殊条件（详见本项目采购公告，如未作要求则无需填写）</w:t>
            </w:r>
          </w:p>
        </w:tc>
      </w:tr>
      <w:tr w14:paraId="6DA3401E">
        <w:trPr>
          <w:trHeight w:val="567" w:hRule="atLeast"/>
          <w:jc w:val="center"/>
        </w:trPr>
        <w:tc>
          <w:tcPr>
            <w:tcW w:w="1101" w:type="dxa"/>
            <w:vAlign w:val="center"/>
          </w:tcPr>
          <w:p w14:paraId="1B3439E8">
            <w:pPr>
              <w:spacing w:line="360" w:lineRule="auto"/>
              <w:jc w:val="center"/>
              <w:rPr>
                <w:rFonts w:hint="eastAsia" w:ascii="宋体" w:hAnsi="宋体" w:eastAsia="宋体" w:cs="宋体"/>
                <w:color w:val="000000"/>
                <w:sz w:val="21"/>
                <w:szCs w:val="21"/>
              </w:rPr>
            </w:pPr>
          </w:p>
        </w:tc>
        <w:tc>
          <w:tcPr>
            <w:tcW w:w="4836" w:type="dxa"/>
            <w:vAlign w:val="center"/>
          </w:tcPr>
          <w:p w14:paraId="3D9E32FA">
            <w:pPr>
              <w:spacing w:line="360" w:lineRule="auto"/>
              <w:jc w:val="center"/>
              <w:rPr>
                <w:rFonts w:hint="eastAsia" w:ascii="宋体" w:hAnsi="宋体" w:eastAsia="宋体" w:cs="宋体"/>
                <w:color w:val="000000"/>
                <w:sz w:val="21"/>
                <w:szCs w:val="21"/>
              </w:rPr>
            </w:pPr>
          </w:p>
        </w:tc>
        <w:tc>
          <w:tcPr>
            <w:tcW w:w="3667" w:type="dxa"/>
            <w:vAlign w:val="center"/>
          </w:tcPr>
          <w:p w14:paraId="79167569">
            <w:pPr>
              <w:spacing w:line="360" w:lineRule="auto"/>
              <w:jc w:val="center"/>
              <w:rPr>
                <w:rFonts w:hint="eastAsia" w:ascii="宋体" w:hAnsi="宋体" w:eastAsia="宋体" w:cs="宋体"/>
                <w:color w:val="000000"/>
                <w:sz w:val="21"/>
                <w:szCs w:val="21"/>
              </w:rPr>
            </w:pPr>
          </w:p>
        </w:tc>
      </w:tr>
    </w:tbl>
    <w:p w14:paraId="2ADFAC38">
      <w:pPr>
        <w:autoSpaceDE w:val="0"/>
        <w:autoSpaceDN w:val="0"/>
        <w:adjustRightInd w:val="0"/>
        <w:spacing w:line="360" w:lineRule="auto"/>
        <w:rPr>
          <w:rFonts w:hint="eastAsia" w:ascii="宋体" w:hAnsi="宋体" w:eastAsia="宋体" w:cs="宋体"/>
          <w:color w:val="000000"/>
          <w:sz w:val="21"/>
          <w:szCs w:val="21"/>
          <w:lang w:val="zh-CN"/>
        </w:rPr>
      </w:pPr>
    </w:p>
    <w:p w14:paraId="61DEBAC8">
      <w:pPr>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响应单位</w:t>
      </w:r>
      <w:r>
        <w:rPr>
          <w:rFonts w:hint="eastAsia" w:ascii="宋体" w:hAnsi="宋体" w:eastAsia="宋体" w:cs="宋体"/>
          <w:color w:val="000000"/>
          <w:sz w:val="21"/>
          <w:szCs w:val="21"/>
          <w:lang w:val="zh-CN"/>
        </w:rPr>
        <w:t>：（公章）</w:t>
      </w:r>
    </w:p>
    <w:p w14:paraId="38B06DB6">
      <w:pPr>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zh-CN"/>
        </w:rPr>
        <w:t>法定代表人或委托代理人：（签字或签章）</w:t>
      </w:r>
    </w:p>
    <w:p w14:paraId="636DBDE6">
      <w:pPr>
        <w:autoSpaceDE w:val="0"/>
        <w:autoSpaceDN w:val="0"/>
        <w:adjustRightInd w:val="0"/>
        <w:spacing w:line="360" w:lineRule="auto"/>
        <w:rPr>
          <w:rFonts w:hint="eastAsia" w:ascii="宋体" w:hAnsi="宋体" w:cs="宋体"/>
          <w:b/>
          <w:color w:val="000000"/>
          <w:sz w:val="24"/>
        </w:rPr>
      </w:pPr>
      <w:r>
        <w:rPr>
          <w:rFonts w:hint="eastAsia" w:ascii="宋体" w:hAnsi="宋体" w:eastAsia="宋体" w:cs="宋体"/>
          <w:color w:val="000000"/>
          <w:sz w:val="21"/>
          <w:szCs w:val="21"/>
          <w:lang w:val="zh-CN"/>
        </w:rPr>
        <w:t>日期</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年</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月</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日</w:t>
      </w:r>
    </w:p>
    <w:p w14:paraId="041B1825">
      <w:pPr>
        <w:pStyle w:val="4"/>
        <w:overflowPunct w:val="0"/>
        <w:spacing w:line="360" w:lineRule="auto"/>
        <w:ind w:firstLine="0"/>
        <w:outlineLvl w:val="1"/>
        <w:rPr>
          <w:rFonts w:hint="eastAsia" w:ascii="宋体" w:hAnsi="宋体" w:eastAsia="宋体"/>
          <w:sz w:val="21"/>
          <w:szCs w:val="21"/>
        </w:rPr>
      </w:pPr>
    </w:p>
    <w:p w14:paraId="1E79F306">
      <w:pPr>
        <w:pStyle w:val="4"/>
        <w:overflowPunct w:val="0"/>
        <w:spacing w:line="360" w:lineRule="auto"/>
        <w:ind w:firstLine="0"/>
        <w:outlineLvl w:val="1"/>
        <w:rPr>
          <w:rFonts w:hint="eastAsia" w:ascii="宋体" w:hAnsi="宋体" w:eastAsia="宋体"/>
          <w:sz w:val="21"/>
          <w:szCs w:val="21"/>
        </w:rPr>
      </w:pPr>
    </w:p>
    <w:p w14:paraId="476CEDC5">
      <w:pPr>
        <w:pStyle w:val="4"/>
        <w:overflowPunct w:val="0"/>
        <w:spacing w:line="360" w:lineRule="auto"/>
        <w:ind w:firstLine="0"/>
        <w:outlineLvl w:val="1"/>
        <w:rPr>
          <w:rFonts w:hint="eastAsia" w:ascii="宋体" w:hAnsi="宋体" w:eastAsia="宋体"/>
          <w:sz w:val="21"/>
          <w:szCs w:val="21"/>
        </w:rPr>
      </w:pPr>
    </w:p>
    <w:p w14:paraId="38EA6812">
      <w:pPr>
        <w:pStyle w:val="4"/>
        <w:overflowPunct w:val="0"/>
        <w:spacing w:line="360" w:lineRule="auto"/>
        <w:ind w:firstLine="0"/>
        <w:outlineLvl w:val="1"/>
        <w:rPr>
          <w:rFonts w:hint="eastAsia" w:ascii="宋体" w:hAnsi="宋体" w:eastAsia="宋体"/>
          <w:sz w:val="21"/>
          <w:szCs w:val="21"/>
        </w:rPr>
      </w:pPr>
    </w:p>
    <w:p w14:paraId="13A75BA6">
      <w:pPr>
        <w:pStyle w:val="4"/>
        <w:overflowPunct w:val="0"/>
        <w:spacing w:line="360" w:lineRule="auto"/>
        <w:ind w:firstLine="0"/>
        <w:outlineLvl w:val="1"/>
        <w:rPr>
          <w:rFonts w:hint="eastAsia" w:ascii="宋体" w:hAnsi="宋体" w:eastAsia="宋体"/>
          <w:sz w:val="21"/>
          <w:szCs w:val="21"/>
        </w:rPr>
      </w:pPr>
    </w:p>
    <w:p w14:paraId="1673B25E">
      <w:pPr>
        <w:pStyle w:val="4"/>
        <w:overflowPunct w:val="0"/>
        <w:spacing w:line="360" w:lineRule="auto"/>
        <w:ind w:firstLine="0"/>
        <w:outlineLvl w:val="1"/>
        <w:rPr>
          <w:rFonts w:hint="eastAsia" w:ascii="宋体" w:hAnsi="宋体" w:eastAsia="宋体"/>
          <w:sz w:val="21"/>
          <w:szCs w:val="21"/>
        </w:rPr>
      </w:pPr>
    </w:p>
    <w:p w14:paraId="6F8E896D">
      <w:pPr>
        <w:pStyle w:val="4"/>
        <w:overflowPunct w:val="0"/>
        <w:spacing w:line="360" w:lineRule="auto"/>
        <w:ind w:firstLine="0"/>
        <w:outlineLvl w:val="1"/>
        <w:rPr>
          <w:rFonts w:hint="eastAsia" w:ascii="宋体" w:hAnsi="宋体" w:eastAsia="宋体"/>
          <w:sz w:val="21"/>
          <w:szCs w:val="21"/>
        </w:rPr>
      </w:pPr>
    </w:p>
    <w:p w14:paraId="4A3B0D2A">
      <w:pPr>
        <w:pStyle w:val="4"/>
        <w:overflowPunct w:val="0"/>
        <w:spacing w:line="360" w:lineRule="auto"/>
        <w:ind w:firstLine="0"/>
        <w:outlineLvl w:val="1"/>
        <w:rPr>
          <w:rFonts w:hint="eastAsia" w:ascii="宋体" w:hAnsi="宋体" w:eastAsia="宋体"/>
          <w:sz w:val="21"/>
          <w:szCs w:val="21"/>
        </w:rPr>
      </w:pPr>
    </w:p>
    <w:p w14:paraId="5674D3C1">
      <w:pPr>
        <w:pStyle w:val="4"/>
        <w:overflowPunct w:val="0"/>
        <w:spacing w:line="360" w:lineRule="auto"/>
        <w:ind w:firstLine="0"/>
        <w:outlineLvl w:val="1"/>
        <w:rPr>
          <w:rFonts w:hint="eastAsia" w:ascii="宋体" w:hAnsi="宋体" w:eastAsia="宋体"/>
          <w:sz w:val="21"/>
          <w:szCs w:val="21"/>
        </w:rPr>
      </w:pPr>
    </w:p>
    <w:p w14:paraId="5AEC8899">
      <w:pPr>
        <w:pStyle w:val="4"/>
        <w:overflowPunct w:val="0"/>
        <w:spacing w:line="360" w:lineRule="auto"/>
        <w:ind w:firstLine="0"/>
        <w:outlineLvl w:val="1"/>
        <w:rPr>
          <w:rFonts w:hint="eastAsia" w:ascii="宋体" w:hAnsi="宋体" w:eastAsia="宋体"/>
          <w:sz w:val="21"/>
          <w:szCs w:val="21"/>
        </w:rPr>
      </w:pPr>
    </w:p>
    <w:p w14:paraId="3F414E97">
      <w:pPr>
        <w:pStyle w:val="4"/>
        <w:overflowPunct w:val="0"/>
        <w:spacing w:line="360" w:lineRule="auto"/>
        <w:ind w:firstLine="0"/>
        <w:outlineLvl w:val="1"/>
        <w:rPr>
          <w:rFonts w:hint="eastAsia" w:ascii="宋体" w:hAnsi="宋体" w:eastAsia="宋体"/>
          <w:sz w:val="21"/>
          <w:szCs w:val="21"/>
        </w:rPr>
      </w:pPr>
    </w:p>
    <w:p w14:paraId="4770DE1B">
      <w:pPr>
        <w:pStyle w:val="4"/>
        <w:overflowPunct w:val="0"/>
        <w:spacing w:line="360" w:lineRule="auto"/>
        <w:ind w:firstLine="0"/>
        <w:outlineLvl w:val="1"/>
        <w:rPr>
          <w:rFonts w:hint="eastAsia" w:ascii="宋体" w:hAnsi="宋体" w:eastAsia="宋体"/>
          <w:sz w:val="21"/>
          <w:szCs w:val="21"/>
        </w:rPr>
      </w:pPr>
    </w:p>
    <w:p w14:paraId="50059730">
      <w:pPr>
        <w:pStyle w:val="4"/>
        <w:overflowPunct w:val="0"/>
        <w:spacing w:line="360" w:lineRule="auto"/>
        <w:ind w:firstLine="0"/>
        <w:outlineLvl w:val="1"/>
        <w:rPr>
          <w:rFonts w:hint="eastAsia" w:ascii="宋体" w:hAnsi="宋体" w:eastAsia="宋体"/>
          <w:sz w:val="21"/>
          <w:szCs w:val="21"/>
        </w:rPr>
      </w:pPr>
    </w:p>
    <w:p w14:paraId="0185DD11">
      <w:pPr>
        <w:tabs>
          <w:tab w:val="left" w:pos="8930"/>
          <w:tab w:val="left" w:pos="9306"/>
        </w:tabs>
        <w:spacing w:line="360" w:lineRule="auto"/>
        <w:jc w:val="center"/>
        <w:rPr>
          <w:rFonts w:hint="eastAsia" w:ascii="宋体" w:hAnsi="宋体" w:eastAsia="宋体"/>
          <w:sz w:val="32"/>
          <w:szCs w:val="32"/>
        </w:rPr>
      </w:pPr>
      <w:r>
        <w:rPr>
          <w:rFonts w:hint="eastAsia" w:ascii="宋体" w:hAnsi="宋体" w:eastAsia="宋体"/>
          <w:b/>
          <w:bCs/>
          <w:sz w:val="32"/>
          <w:szCs w:val="32"/>
        </w:rPr>
        <w:t xml:space="preserve">第四章 </w:t>
      </w:r>
      <w:bookmarkEnd w:id="17"/>
      <w:r>
        <w:rPr>
          <w:rFonts w:hint="eastAsia" w:ascii="宋体" w:hAnsi="宋体" w:eastAsia="宋体"/>
          <w:b/>
          <w:bCs/>
          <w:sz w:val="32"/>
          <w:szCs w:val="32"/>
        </w:rPr>
        <w:t>采购内容</w:t>
      </w:r>
      <w:bookmarkEnd w:id="18"/>
    </w:p>
    <w:p w14:paraId="077E7360">
      <w:pPr>
        <w:pStyle w:val="15"/>
        <w:overflowPunct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sz w:val="21"/>
          <w:szCs w:val="21"/>
        </w:rPr>
        <w:t>苏州城市学院</w:t>
      </w:r>
      <w:r>
        <w:rPr>
          <w:rFonts w:hint="eastAsia" w:ascii="宋体" w:hAnsi="宋体" w:eastAsia="宋体" w:cs="宋体"/>
          <w:sz w:val="21"/>
          <w:szCs w:val="21"/>
        </w:rPr>
        <w:t>就其所需采购的苏州城市学院水泵房改造</w:t>
      </w:r>
      <w:r>
        <w:rPr>
          <w:rFonts w:hint="eastAsia" w:ascii="宋体" w:hAnsi="宋体" w:eastAsia="宋体" w:cs="宋体"/>
          <w:sz w:val="21"/>
          <w:szCs w:val="21"/>
          <w:lang w:val="zh-CN"/>
        </w:rPr>
        <w:t>项目</w:t>
      </w:r>
      <w:r>
        <w:rPr>
          <w:rFonts w:hint="eastAsia" w:ascii="宋体" w:hAnsi="宋体" w:eastAsia="宋体" w:cs="宋体"/>
          <w:sz w:val="21"/>
          <w:szCs w:val="21"/>
        </w:rPr>
        <w:t>采用竞争性磋商方式进行采购，欢迎有资格的供应商前来报名参加本次磋商采购活动。</w:t>
      </w:r>
    </w:p>
    <w:p w14:paraId="191CE512">
      <w:pPr>
        <w:pStyle w:val="15"/>
        <w:overflowPunct w:val="0"/>
        <w:spacing w:line="360" w:lineRule="auto"/>
        <w:jc w:val="both"/>
        <w:rPr>
          <w:rFonts w:hint="eastAsia" w:ascii="宋体" w:hAnsi="宋体" w:eastAsia="宋体" w:cs="宋体"/>
          <w:sz w:val="21"/>
          <w:szCs w:val="21"/>
        </w:rPr>
      </w:pPr>
      <w:r>
        <w:rPr>
          <w:rFonts w:hint="eastAsia" w:ascii="宋体" w:hAnsi="宋体" w:eastAsia="宋体" w:cs="宋体"/>
          <w:sz w:val="21"/>
          <w:szCs w:val="21"/>
        </w:rPr>
        <w:t>一、采购编号：SCU2025-11</w:t>
      </w:r>
    </w:p>
    <w:p w14:paraId="048CB58D">
      <w:pPr>
        <w:pStyle w:val="15"/>
        <w:overflowPunct w:val="0"/>
        <w:spacing w:line="360" w:lineRule="auto"/>
        <w:jc w:val="both"/>
        <w:rPr>
          <w:rFonts w:hint="eastAsia" w:ascii="宋体" w:hAnsi="宋体" w:eastAsia="宋体" w:cs="宋体"/>
          <w:sz w:val="21"/>
          <w:szCs w:val="21"/>
        </w:rPr>
      </w:pPr>
      <w:bookmarkStart w:id="19" w:name="_Toc13642116"/>
      <w:r>
        <w:rPr>
          <w:rFonts w:hint="eastAsia" w:ascii="宋体" w:hAnsi="宋体" w:eastAsia="宋体" w:cs="宋体"/>
          <w:sz w:val="21"/>
          <w:szCs w:val="21"/>
        </w:rPr>
        <w:t>二、采购内容：</w:t>
      </w:r>
    </w:p>
    <w:p w14:paraId="251DA16D">
      <w:pPr>
        <w:pStyle w:val="15"/>
        <w:overflowPunct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1、项目名称：</w:t>
      </w:r>
      <w:r>
        <w:rPr>
          <w:rFonts w:hint="eastAsia" w:ascii="宋体" w:hAnsi="宋体" w:eastAsia="宋体" w:cs="宋体"/>
          <w:bCs/>
          <w:color w:val="000000"/>
          <w:sz w:val="21"/>
          <w:szCs w:val="21"/>
        </w:rPr>
        <w:t>苏州城市学院水泵房改造</w:t>
      </w:r>
      <w:r>
        <w:rPr>
          <w:rFonts w:hint="eastAsia" w:ascii="宋体" w:hAnsi="宋体" w:eastAsia="宋体" w:cs="宋体"/>
          <w:bCs/>
          <w:color w:val="000000"/>
          <w:sz w:val="21"/>
          <w:szCs w:val="21"/>
          <w:lang w:val="zh-CN"/>
        </w:rPr>
        <w:t>项目</w:t>
      </w:r>
    </w:p>
    <w:p w14:paraId="7CC6A175">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2、采购预算：</w:t>
      </w:r>
      <w:bookmarkStart w:id="20" w:name="OLE_LINK7"/>
      <w:bookmarkStart w:id="21" w:name="OLE_LINK8"/>
      <w:r>
        <w:rPr>
          <w:rFonts w:hint="eastAsia" w:ascii="宋体" w:hAnsi="宋体" w:eastAsia="宋体" w:cs="宋体"/>
          <w:sz w:val="21"/>
          <w:szCs w:val="21"/>
          <w:lang w:val="zh-CN"/>
        </w:rPr>
        <w:t>捌万叁仟</w:t>
      </w:r>
      <w:r>
        <w:rPr>
          <w:rFonts w:hint="eastAsia" w:ascii="宋体" w:hAnsi="宋体" w:eastAsia="宋体" w:cs="宋体"/>
          <w:sz w:val="21"/>
          <w:szCs w:val="21"/>
        </w:rPr>
        <w:t>伍</w:t>
      </w:r>
      <w:r>
        <w:rPr>
          <w:rFonts w:hint="eastAsia" w:ascii="宋体" w:hAnsi="宋体" w:eastAsia="宋体" w:cs="宋体"/>
          <w:sz w:val="21"/>
          <w:szCs w:val="21"/>
          <w:lang w:val="zh-CN"/>
        </w:rPr>
        <w:t>佰壹拾</w:t>
      </w:r>
      <w:r>
        <w:rPr>
          <w:rFonts w:hint="eastAsia" w:ascii="宋体" w:hAnsi="宋体" w:eastAsia="宋体" w:cs="宋体"/>
          <w:sz w:val="21"/>
          <w:szCs w:val="21"/>
        </w:rPr>
        <w:t>伍</w:t>
      </w:r>
      <w:r>
        <w:rPr>
          <w:rFonts w:hint="eastAsia" w:ascii="宋体" w:hAnsi="宋体" w:eastAsia="宋体" w:cs="宋体"/>
          <w:sz w:val="21"/>
          <w:szCs w:val="21"/>
          <w:lang w:val="zh-CN"/>
        </w:rPr>
        <w:t>元叁角</w:t>
      </w:r>
      <w:r>
        <w:rPr>
          <w:rFonts w:hint="eastAsia" w:ascii="宋体" w:hAnsi="宋体" w:eastAsia="宋体" w:cs="宋体"/>
          <w:sz w:val="21"/>
          <w:szCs w:val="21"/>
        </w:rPr>
        <w:t>肆</w:t>
      </w:r>
      <w:r>
        <w:rPr>
          <w:rFonts w:hint="eastAsia" w:ascii="宋体" w:hAnsi="宋体" w:eastAsia="宋体" w:cs="宋体"/>
          <w:sz w:val="21"/>
          <w:szCs w:val="21"/>
          <w:lang w:val="zh-CN"/>
        </w:rPr>
        <w:t>分（</w:t>
      </w:r>
      <w:r>
        <w:rPr>
          <w:rFonts w:hint="cs" w:ascii="宋体" w:hAnsi="宋体" w:eastAsia="宋体" w:cs="宋体"/>
          <w:sz w:val="21"/>
          <w:szCs w:val="21"/>
          <w:lang w:val="zh-CN"/>
        </w:rPr>
        <w:t>¥</w:t>
      </w:r>
      <w:r>
        <w:rPr>
          <w:rFonts w:hint="eastAsia" w:ascii="宋体" w:hAnsi="宋体" w:eastAsia="宋体" w:cs="宋体"/>
          <w:sz w:val="21"/>
          <w:szCs w:val="21"/>
        </w:rPr>
        <w:t>83515.34</w:t>
      </w:r>
      <w:r>
        <w:rPr>
          <w:rFonts w:hint="eastAsia" w:ascii="宋体" w:hAnsi="宋体" w:eastAsia="宋体" w:cs="宋体"/>
          <w:sz w:val="21"/>
          <w:szCs w:val="21"/>
          <w:lang w:val="zh-CN"/>
        </w:rPr>
        <w:t>元）</w:t>
      </w:r>
    </w:p>
    <w:p w14:paraId="6B2CF94E">
      <w:pPr>
        <w:tabs>
          <w:tab w:val="left" w:pos="8930"/>
          <w:tab w:val="left" w:pos="9306"/>
        </w:tabs>
        <w:spacing w:line="360" w:lineRule="auto"/>
        <w:ind w:firstLine="420" w:firstLineChars="200"/>
        <w:outlineLvl w:val="0"/>
        <w:rPr>
          <w:rFonts w:hint="eastAsia" w:ascii="宋体" w:hAnsi="宋体" w:eastAsia="宋体" w:cs="宋体"/>
          <w:sz w:val="21"/>
          <w:szCs w:val="21"/>
        </w:rPr>
      </w:pPr>
      <w:r>
        <w:rPr>
          <w:rFonts w:hint="eastAsia" w:ascii="宋体" w:hAnsi="宋体" w:eastAsia="宋体" w:cs="宋体"/>
          <w:sz w:val="21"/>
          <w:szCs w:val="21"/>
        </w:rPr>
        <w:t>注：最终报价超采购预算价的不成交。</w:t>
      </w:r>
      <w:bookmarkEnd w:id="20"/>
      <w:bookmarkEnd w:id="21"/>
    </w:p>
    <w:p w14:paraId="376507DE">
      <w:pPr>
        <w:pStyle w:val="15"/>
        <w:overflowPunct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3、采购方式：竞争性磋商 </w:t>
      </w:r>
    </w:p>
    <w:p w14:paraId="39EBA418">
      <w:pPr>
        <w:spacing w:line="360" w:lineRule="auto"/>
        <w:rPr>
          <w:rFonts w:hint="eastAsia" w:ascii="宋体" w:hAnsi="宋体" w:eastAsia="宋体" w:cs="宋体"/>
          <w:sz w:val="21"/>
          <w:szCs w:val="21"/>
        </w:rPr>
      </w:pPr>
      <w:r>
        <w:rPr>
          <w:rFonts w:hint="eastAsia" w:ascii="宋体" w:hAnsi="宋体" w:eastAsia="宋体" w:cs="宋体"/>
          <w:sz w:val="21"/>
          <w:szCs w:val="21"/>
        </w:rPr>
        <w:t>三、采购需求</w:t>
      </w:r>
    </w:p>
    <w:p w14:paraId="2002FB65">
      <w:pPr>
        <w:spacing w:line="360" w:lineRule="auto"/>
        <w:rPr>
          <w:rFonts w:hint="eastAsia" w:ascii="宋体" w:hAnsi="宋体" w:eastAsia="宋体" w:cs="宋体"/>
          <w:sz w:val="21"/>
          <w:szCs w:val="21"/>
        </w:rPr>
      </w:pPr>
      <w:r>
        <w:rPr>
          <w:rFonts w:hint="eastAsia" w:ascii="宋体" w:hAnsi="宋体" w:eastAsia="宋体" w:cs="宋体"/>
          <w:sz w:val="21"/>
          <w:szCs w:val="21"/>
        </w:rPr>
        <w:t>（一）项目条件</w:t>
      </w:r>
    </w:p>
    <w:p w14:paraId="2D7320E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1、本工程项目根据《中华人民共和国招标投标法》及其实施条例等有关规定，按照现行法律、法规和部门规章，通过竞争性磋商方式，选定承包人。</w:t>
      </w:r>
    </w:p>
    <w:p w14:paraId="34C1A47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2、现场条件：</w:t>
      </w:r>
    </w:p>
    <w:p w14:paraId="03CE66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2.1施工现场平整情况：</w:t>
      </w:r>
      <w:r>
        <w:rPr>
          <w:rFonts w:hint="eastAsia" w:ascii="宋体" w:hAnsi="宋体" w:eastAsia="宋体" w:cs="宋体"/>
          <w:sz w:val="21"/>
          <w:szCs w:val="21"/>
          <w:u w:val="single"/>
        </w:rPr>
        <w:t>现有原状</w:t>
      </w:r>
      <w:r>
        <w:rPr>
          <w:rFonts w:ascii="宋体" w:hAnsi="宋体" w:eastAsia="宋体" w:cs="宋体"/>
          <w:sz w:val="21"/>
          <w:szCs w:val="21"/>
          <w:u w:val="single"/>
        </w:rPr>
        <w:t xml:space="preserve"> </w:t>
      </w:r>
    </w:p>
    <w:p w14:paraId="2032D8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2.2场内外道路：</w:t>
      </w:r>
      <w:r>
        <w:rPr>
          <w:rFonts w:hint="eastAsia" w:ascii="宋体" w:hAnsi="宋体" w:eastAsia="宋体" w:cs="宋体"/>
          <w:sz w:val="21"/>
          <w:szCs w:val="21"/>
          <w:u w:val="single"/>
        </w:rPr>
        <w:t>已到位</w:t>
      </w:r>
      <w:r>
        <w:rPr>
          <w:rFonts w:ascii="宋体" w:hAnsi="宋体" w:eastAsia="宋体" w:cs="宋体"/>
          <w:sz w:val="21"/>
          <w:szCs w:val="21"/>
          <w:u w:val="single"/>
        </w:rPr>
        <w:t xml:space="preserve"> </w:t>
      </w:r>
    </w:p>
    <w:p w14:paraId="59A71A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2.3施工临时用水用电：</w:t>
      </w:r>
      <w:r>
        <w:rPr>
          <w:rFonts w:hint="eastAsia" w:ascii="宋体" w:hAnsi="宋体" w:eastAsia="宋体" w:cs="宋体"/>
          <w:sz w:val="21"/>
          <w:szCs w:val="21"/>
          <w:u w:val="single"/>
        </w:rPr>
        <w:t xml:space="preserve">已到位，费用由承包商承担，应扣除的施工水电费按总造价的5‰结算。 </w:t>
      </w:r>
    </w:p>
    <w:p w14:paraId="7AAA0531">
      <w:pPr>
        <w:tabs>
          <w:tab w:val="left" w:pos="8930"/>
          <w:tab w:val="left" w:pos="9306"/>
        </w:tabs>
        <w:spacing w:line="360" w:lineRule="auto"/>
        <w:ind w:firstLine="420" w:firstLineChars="200"/>
        <w:outlineLvl w:val="0"/>
        <w:rPr>
          <w:rFonts w:hint="eastAsia" w:ascii="宋体" w:hAnsi="宋体" w:eastAsia="宋体" w:cs="宋体"/>
          <w:sz w:val="21"/>
          <w:szCs w:val="21"/>
          <w:u w:val="single"/>
        </w:rPr>
      </w:pPr>
      <w:r>
        <w:rPr>
          <w:rFonts w:hint="eastAsia" w:ascii="宋体" w:hAnsi="宋体" w:eastAsia="宋体" w:cs="宋体"/>
          <w:sz w:val="21"/>
          <w:szCs w:val="21"/>
        </w:rPr>
        <w:t>3、发包范围：</w:t>
      </w:r>
      <w:r>
        <w:rPr>
          <w:rFonts w:hint="eastAsia" w:ascii="宋体" w:hAnsi="宋体" w:eastAsia="宋体" w:cs="宋体"/>
          <w:sz w:val="21"/>
          <w:szCs w:val="21"/>
          <w:u w:val="single"/>
        </w:rPr>
        <w:t>本工程位于</w:t>
      </w:r>
      <w:r>
        <w:rPr>
          <w:rFonts w:hint="eastAsia" w:ascii="宋体" w:hAnsi="宋体" w:eastAsia="宋体" w:cs="宋体"/>
          <w:sz w:val="21"/>
          <w:szCs w:val="21"/>
          <w:u w:val="single"/>
          <w:lang w:val="zh-CN"/>
        </w:rPr>
        <w:t>苏州</w:t>
      </w:r>
      <w:r>
        <w:rPr>
          <w:rFonts w:hint="eastAsia" w:ascii="宋体" w:hAnsi="宋体" w:eastAsia="宋体" w:cs="宋体"/>
          <w:sz w:val="21"/>
          <w:szCs w:val="21"/>
          <w:u w:val="single"/>
        </w:rPr>
        <w:t>城市学院东区水泵房，施工内容包括：铲除涂料、拆除旧水泵及相关钢管、漏水点堵漏、钢构件刷漆、墙面顶面出新、地面自流平、旧门窗拆除及新增门窗、室外管道整理、强电线改造、灯具更新、开关面板更新，包括清单及图纸、采购文件及答疑中的全部内容。（详见工程量清单）</w:t>
      </w:r>
    </w:p>
    <w:p w14:paraId="67963298">
      <w:pPr>
        <w:spacing w:line="360" w:lineRule="auto"/>
        <w:ind w:firstLine="413" w:firstLineChars="197"/>
        <w:rPr>
          <w:rFonts w:hint="eastAsia" w:ascii="宋体" w:hAnsi="宋体" w:eastAsia="宋体" w:cs="宋体"/>
          <w:color w:val="000000"/>
          <w:sz w:val="21"/>
          <w:szCs w:val="21"/>
        </w:rPr>
      </w:pPr>
      <w:r>
        <w:rPr>
          <w:rFonts w:hint="eastAsia" w:ascii="宋体" w:hAnsi="宋体" w:eastAsia="宋体" w:cs="宋体"/>
          <w:color w:val="000000"/>
          <w:sz w:val="21"/>
          <w:szCs w:val="21"/>
        </w:rPr>
        <w:t>4、工期要求：</w:t>
      </w:r>
      <w:r>
        <w:rPr>
          <w:rFonts w:hint="eastAsia" w:ascii="宋体" w:hAnsi="宋体" w:eastAsia="宋体" w:cs="宋体"/>
          <w:color w:val="000000"/>
          <w:sz w:val="21"/>
          <w:szCs w:val="21"/>
          <w:u w:val="single"/>
        </w:rPr>
        <w:t>合同签订后</w:t>
      </w:r>
      <w:r>
        <w:rPr>
          <w:rFonts w:hint="eastAsia" w:ascii="宋体" w:hAnsi="宋体" w:eastAsia="宋体" w:cs="宋体"/>
          <w:color w:val="000000"/>
          <w:sz w:val="21"/>
          <w:szCs w:val="21"/>
          <w:u w:val="single"/>
          <w:lang w:val="en-US" w:eastAsia="zh-CN"/>
        </w:rPr>
        <w:t>3</w:t>
      </w:r>
      <w:bookmarkStart w:id="28" w:name="_GoBack"/>
      <w:bookmarkEnd w:id="28"/>
      <w:r>
        <w:rPr>
          <w:rFonts w:hint="eastAsia" w:ascii="宋体" w:hAnsi="宋体" w:eastAsia="宋体" w:cs="宋体"/>
          <w:color w:val="000000"/>
          <w:sz w:val="21"/>
          <w:szCs w:val="21"/>
          <w:u w:val="single"/>
        </w:rPr>
        <w:t>0天内（具体开工日期以采购人通知为准）</w:t>
      </w:r>
    </w:p>
    <w:p w14:paraId="081FCC8F">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5、质量要求：</w:t>
      </w:r>
      <w:r>
        <w:rPr>
          <w:rFonts w:ascii="宋体" w:hAnsi="宋体" w:eastAsia="宋体" w:cs="宋体"/>
          <w:sz w:val="21"/>
          <w:szCs w:val="21"/>
          <w:u w:val="single"/>
        </w:rPr>
        <w:t xml:space="preserve">  </w:t>
      </w:r>
      <w:r>
        <w:rPr>
          <w:rFonts w:hint="eastAsia" w:ascii="宋体" w:hAnsi="宋体" w:eastAsia="宋体" w:cs="宋体"/>
          <w:sz w:val="21"/>
          <w:szCs w:val="21"/>
          <w:u w:val="single"/>
        </w:rPr>
        <w:t>合格</w:t>
      </w:r>
      <w:r>
        <w:rPr>
          <w:rFonts w:ascii="宋体" w:hAnsi="宋体" w:eastAsia="宋体" w:cs="宋体"/>
          <w:sz w:val="21"/>
          <w:szCs w:val="21"/>
          <w:u w:val="single"/>
        </w:rPr>
        <w:t xml:space="preserve">  </w:t>
      </w:r>
      <w:r>
        <w:rPr>
          <w:rFonts w:ascii="宋体" w:hAnsi="宋体" w:eastAsia="宋体" w:cs="宋体"/>
          <w:sz w:val="21"/>
          <w:szCs w:val="21"/>
        </w:rPr>
        <w:t xml:space="preserve"> </w:t>
      </w:r>
      <w:r>
        <w:rPr>
          <w:rFonts w:hint="eastAsia" w:ascii="宋体" w:hAnsi="宋体" w:eastAsia="宋体" w:cs="宋体"/>
          <w:sz w:val="21"/>
          <w:szCs w:val="21"/>
        </w:rPr>
        <w:t>，质量保修期限：</w:t>
      </w:r>
      <w:r>
        <w:rPr>
          <w:rFonts w:hint="eastAsia" w:ascii="宋体" w:hAnsi="宋体" w:eastAsia="宋体" w:cs="宋体"/>
          <w:sz w:val="21"/>
          <w:szCs w:val="21"/>
          <w:u w:val="single"/>
        </w:rPr>
        <w:t xml:space="preserve"> 两年。</w:t>
      </w:r>
    </w:p>
    <w:p w14:paraId="46F74D8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（二）施工要求：</w:t>
      </w:r>
    </w:p>
    <w:p w14:paraId="186654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1、由承包人按发包人要求负责取得出入施工现场所需的批准手续和全部权利，并承担相关手续费用和建设费用。</w:t>
      </w:r>
    </w:p>
    <w:p w14:paraId="28C32E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2、按施工图组织施工，未经发包人书面批准不得向第三者提供任何图纸。</w:t>
      </w:r>
    </w:p>
    <w:p w14:paraId="62ECF25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施工质量应符合现行国家技术、施工及验收规范规程，对施工工艺的特殊要求，按设计图纸及国家有关规定执行；</w:t>
      </w:r>
    </w:p>
    <w:p w14:paraId="3719300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3、承包人要求：</w:t>
      </w:r>
    </w:p>
    <w:p w14:paraId="5C540FC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1FEEF91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（2）需承包人办理的有关施工场地交通、环卫和施工噪音管理等手续；</w:t>
      </w:r>
    </w:p>
    <w:p w14:paraId="2DD714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（3）已竣工工程未交付发包人之前，承包人应负责保护，保护期间发生损坏，承包人自费予以修复；</w:t>
      </w:r>
    </w:p>
    <w:p w14:paraId="2F465C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承包人应按发包人、政府有关部门的要求负责做好施工场地地下管线和临近建筑物、构筑物、古树名木的保护工作。不得破坏施工现场的地下管线，不得破坏施工场地及周围的建筑物、构筑物、树木等，如人为破坏，必须赔偿一切损失；</w:t>
      </w:r>
    </w:p>
    <w:p w14:paraId="3957C51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（5）在施工过程中，应配合可能进入施工现场发包人的其他承包人，并无条件服从发包人的协调；禁止向河道和绿地倾倒或排放建筑、生活垃圾以及污水，并承担由此而造成的一切责任。</w:t>
      </w:r>
    </w:p>
    <w:p w14:paraId="7731B3DC">
      <w:pPr>
        <w:spacing w:line="360" w:lineRule="auto"/>
        <w:rPr>
          <w:rFonts w:hint="eastAsia" w:ascii="宋体" w:hAnsi="宋体" w:eastAsia="宋体"/>
          <w:bCs/>
          <w:sz w:val="21"/>
          <w:szCs w:val="21"/>
        </w:rPr>
      </w:pPr>
      <w:bookmarkStart w:id="22" w:name="_Toc474491766"/>
      <w:r>
        <w:rPr>
          <w:rFonts w:hint="eastAsia" w:ascii="宋体" w:hAnsi="宋体" w:eastAsia="宋体"/>
          <w:bCs/>
          <w:sz w:val="21"/>
          <w:szCs w:val="21"/>
        </w:rPr>
        <w:t>四、付款方式等要求：</w:t>
      </w:r>
    </w:p>
    <w:p w14:paraId="48CE0651">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1、付款方式：</w:t>
      </w:r>
      <w:r>
        <w:rPr>
          <w:rFonts w:hint="eastAsia" w:ascii="宋体" w:hAnsi="宋体" w:eastAsia="宋体"/>
          <w:b/>
          <w:sz w:val="21"/>
          <w:szCs w:val="21"/>
        </w:rPr>
        <w:t>（本工程最终以审计结果作为建设项目价款结算依据）。</w:t>
      </w:r>
    </w:p>
    <w:p w14:paraId="22D533F5">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工程竣工验收合格后，自验收合格之日起一个月后支付合同金额的50%，结算审计后支付至结算价的9</w:t>
      </w:r>
      <w:r>
        <w:rPr>
          <w:rFonts w:ascii="宋体" w:hAnsi="宋体" w:eastAsia="宋体"/>
          <w:bCs/>
          <w:sz w:val="21"/>
          <w:szCs w:val="21"/>
        </w:rPr>
        <w:t>0</w:t>
      </w:r>
      <w:r>
        <w:rPr>
          <w:rFonts w:hint="eastAsia" w:ascii="宋体" w:hAnsi="宋体" w:eastAsia="宋体"/>
          <w:bCs/>
          <w:sz w:val="21"/>
          <w:szCs w:val="21"/>
        </w:rPr>
        <w:t>%，余款作为质保金，自验收合格之日起两年后无质量问题情况下一次性无息付清。</w:t>
      </w:r>
    </w:p>
    <w:p w14:paraId="6837125F">
      <w:pPr>
        <w:numPr>
          <w:ilvl w:val="0"/>
          <w:numId w:val="3"/>
        </w:num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允许调整合同价格的工程量偏差范围：工程量变更累计核增价款不得超过合同价款的10%。如果核增工程量价款超过合同价款的10%，需签订补充协议。最终结算价格以审计金额为准。</w:t>
      </w:r>
    </w:p>
    <w:p w14:paraId="23C8B495">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3、在履行合同时，发生工程变更的，按照工程变更备案管理的相关规定办理变更备案手续。最终结算价格以审计金额为准。</w:t>
      </w:r>
    </w:p>
    <w:p w14:paraId="65C48B72">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4、审计费支付：工程结算审计核减率超过10%及以上，按核减额的8%再核减项目工程款；工程结算审计核减率达到5%，未达到10%，按核减额的5%再核减项目工程款；工程结算审计核减率在5%以内的，不再核减项目工程款。</w:t>
      </w:r>
    </w:p>
    <w:p w14:paraId="40269404">
      <w:pPr>
        <w:tabs>
          <w:tab w:val="left" w:pos="753"/>
        </w:tabs>
        <w:spacing w:line="360" w:lineRule="auto"/>
        <w:ind w:firstLine="420" w:firstLineChars="200"/>
        <w:rPr>
          <w:rFonts w:hint="eastAsia" w:ascii="宋体" w:hAnsi="宋体" w:eastAsia="宋体"/>
          <w:bCs/>
          <w:sz w:val="21"/>
          <w:szCs w:val="21"/>
        </w:rPr>
      </w:pPr>
      <w:r>
        <w:rPr>
          <w:rFonts w:ascii="宋体" w:hAnsi="宋体" w:eastAsia="宋体"/>
          <w:bCs/>
          <w:sz w:val="21"/>
          <w:szCs w:val="21"/>
        </w:rPr>
        <w:t>5</w:t>
      </w:r>
      <w:r>
        <w:rPr>
          <w:rFonts w:hint="eastAsia" w:ascii="宋体" w:hAnsi="宋体" w:eastAsia="宋体"/>
          <w:bCs/>
          <w:sz w:val="21"/>
          <w:szCs w:val="21"/>
        </w:rPr>
        <w:t>、采购单位付款前成交单位应提供合法的税务发票。</w:t>
      </w:r>
    </w:p>
    <w:p w14:paraId="2309441B">
      <w:pPr>
        <w:spacing w:line="360" w:lineRule="auto"/>
        <w:rPr>
          <w:rFonts w:hint="eastAsia" w:ascii="宋体" w:hAnsi="宋体" w:eastAsia="宋体"/>
          <w:bCs/>
          <w:sz w:val="21"/>
          <w:szCs w:val="21"/>
        </w:rPr>
      </w:pPr>
      <w:r>
        <w:rPr>
          <w:rFonts w:hint="eastAsia" w:ascii="宋体" w:hAnsi="宋体" w:eastAsia="宋体"/>
          <w:bCs/>
          <w:sz w:val="21"/>
          <w:szCs w:val="21"/>
        </w:rPr>
        <w:t>五、其他要求</w:t>
      </w:r>
    </w:p>
    <w:p w14:paraId="358693CE">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1、工程质量保修期限：两年，自竣工验收合格之日起计算。</w:t>
      </w:r>
    </w:p>
    <w:p w14:paraId="06E11111">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2、</w:t>
      </w:r>
      <w:r>
        <w:rPr>
          <w:rFonts w:ascii="宋体" w:hAnsi="宋体" w:eastAsia="宋体"/>
          <w:bCs/>
          <w:sz w:val="21"/>
          <w:szCs w:val="21"/>
        </w:rPr>
        <w:t>验收标准：满足采购需求要求及国家相关规范。</w:t>
      </w:r>
    </w:p>
    <w:p w14:paraId="03587ABE">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3、</w:t>
      </w:r>
      <w:r>
        <w:rPr>
          <w:rFonts w:ascii="宋体" w:hAnsi="宋体" w:eastAsia="宋体"/>
          <w:bCs/>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74697C06">
      <w:pPr>
        <w:spacing w:line="360" w:lineRule="auto"/>
        <w:rPr>
          <w:rFonts w:hint="eastAsia" w:ascii="宋体" w:hAnsi="宋体" w:eastAsia="宋体"/>
          <w:bCs/>
          <w:sz w:val="21"/>
          <w:szCs w:val="21"/>
        </w:rPr>
      </w:pPr>
      <w:r>
        <w:rPr>
          <w:rFonts w:hint="eastAsia" w:ascii="宋体" w:hAnsi="宋体" w:eastAsia="宋体"/>
          <w:bCs/>
          <w:sz w:val="21"/>
          <w:szCs w:val="21"/>
        </w:rPr>
        <w:t>六、综合说明</w:t>
      </w:r>
    </w:p>
    <w:p w14:paraId="0DC7EA71">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（一）磋商报价要求：磋商响应总报价</w:t>
      </w:r>
      <w:r>
        <w:rPr>
          <w:rFonts w:hint="eastAsia" w:ascii="宋体" w:hAnsi="宋体" w:eastAsia="宋体"/>
          <w:sz w:val="21"/>
          <w:szCs w:val="21"/>
        </w:rPr>
        <w:t>包括而不限于代理服务费、人工费、材料费、施工机械使用</w:t>
      </w:r>
      <w:r>
        <w:rPr>
          <w:rFonts w:hint="eastAsia" w:ascii="宋体" w:hAnsi="宋体" w:eastAsia="宋体"/>
          <w:bCs/>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4979B90E">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1、在履行合同过程中，由于设计变更或其他原因确需调整合同金额的，根据追加的采购计划签订补充合同，但全部补充合同的采购金额不得超过原合同金额的10%。</w:t>
      </w:r>
    </w:p>
    <w:p w14:paraId="5DBD3D47">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2、在履行合同时，发生工程变更的，按照工程变更备案管理的相关规定办理变更备案手续。最终合同价格以审计金额为准。</w:t>
      </w:r>
    </w:p>
    <w:p w14:paraId="3FE4BBE9">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3、供应商必须说明其是否响应采购文件中提出的全部服务内容与要求，如果以其中某些条款不响应时，</w:t>
      </w:r>
      <w:r>
        <w:rPr>
          <w:rFonts w:ascii="宋体" w:hAnsi="宋体" w:eastAsia="宋体"/>
          <w:bCs/>
          <w:sz w:val="21"/>
          <w:szCs w:val="21"/>
        </w:rPr>
        <w:t>应在文件中逐条列出，未列出的视同响应。</w:t>
      </w:r>
    </w:p>
    <w:p w14:paraId="4509C1CB">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（二）报价说明：</w:t>
      </w:r>
    </w:p>
    <w:p w14:paraId="225C7505">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1、响应报价应根据采购文件中的有关计价要求，并按照下列依据自主报价，但不得低于成本。</w:t>
      </w:r>
    </w:p>
    <w:p w14:paraId="50020659">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（1）本项目采购文件；</w:t>
      </w:r>
    </w:p>
    <w:p w14:paraId="78BA73BF">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（2）《建设工程工程量清单计价规范GB50854-2013》；苏州市建设局文件苏建价[2014]216号文，《江苏省建设工程费用定额(2014年)》；</w:t>
      </w:r>
    </w:p>
    <w:p w14:paraId="23F76A6A">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（3）《江苏省建筑与装饰工程计价定额（2014）》；；</w:t>
      </w:r>
    </w:p>
    <w:p w14:paraId="65BA1A14">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（4）《江苏省安装工程计价定额（2014）》；</w:t>
      </w:r>
    </w:p>
    <w:p w14:paraId="2F876C99">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（5）《江苏省修缮工程计价表》；</w:t>
      </w:r>
    </w:p>
    <w:p w14:paraId="795E02AB">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（6）工程量清单及其补充通知、答疑纪要；</w:t>
      </w:r>
    </w:p>
    <w:p w14:paraId="26995934">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（7）施工现场情况、工程特点及拟定的施工组织设计或施工方案；</w:t>
      </w:r>
    </w:p>
    <w:p w14:paraId="63FFD5C3">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（8）与建设项目相关的标准、规范等技术资料；</w:t>
      </w:r>
    </w:p>
    <w:p w14:paraId="68B88AAE">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（9）市场价格信息或工程造价管理机构发布的工程造价信息；</w:t>
      </w:r>
    </w:p>
    <w:p w14:paraId="0AAD242F">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（10）其他的相关资料。</w:t>
      </w:r>
    </w:p>
    <w:p w14:paraId="2F51D2ED">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2、响应文件报价的计价方式:工程量清单中每一个子目和单项均需填写单价、合价，供应商没有填写单价、合价的项目将被认为此项费用已包括在工程量清单的其他单价、合价中。</w:t>
      </w:r>
    </w:p>
    <w:p w14:paraId="71159C3F">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（三）其他说明</w:t>
      </w:r>
    </w:p>
    <w:p w14:paraId="65180808">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本工程如有提供参考品牌及规格型号的主要材料，仅做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65F91184">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2、因承包方自身原因而导致的工程变更，承包方无权要求追加合同价款及工期延长。</w:t>
      </w:r>
    </w:p>
    <w:p w14:paraId="1F21E366">
      <w:pPr>
        <w:tabs>
          <w:tab w:val="left" w:pos="753"/>
        </w:tabs>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14:paraId="721D8FDA">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14:paraId="73248931">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14:paraId="5BB00553">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6、磋商说明：</w:t>
      </w:r>
    </w:p>
    <w:p w14:paraId="0AC929FB">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（1）不符合供应商资格要求的响应文件将被拒绝；</w:t>
      </w:r>
    </w:p>
    <w:p w14:paraId="625C3A14">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（2）参加磋商的供应商必须提供磋商代表的身份证原件和法定代表人授权委托书原件（法定代表人为磋商代表的可不提供）；</w:t>
      </w:r>
    </w:p>
    <w:p w14:paraId="072CFE71">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（3）响应文件密封和签署不符合要求的，响应文件将被拒绝；</w:t>
      </w:r>
    </w:p>
    <w:p w14:paraId="6429DB1D">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（4）最终报价超过采购最高限价的，不能成交；</w:t>
      </w:r>
    </w:p>
    <w:p w14:paraId="34C7CBDD">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（5）不实质性响应磋商文件的不能成交；</w:t>
      </w:r>
    </w:p>
    <w:p w14:paraId="6FE4BF70">
      <w:pPr>
        <w:spacing w:line="360" w:lineRule="auto"/>
        <w:ind w:firstLine="420" w:firstLineChars="200"/>
        <w:rPr>
          <w:rFonts w:hint="eastAsia" w:ascii="宋体" w:hAnsi="宋体" w:eastAsia="宋体"/>
          <w:bCs/>
          <w:sz w:val="21"/>
          <w:szCs w:val="21"/>
        </w:rPr>
      </w:pPr>
      <w:r>
        <w:rPr>
          <w:rFonts w:hint="eastAsia" w:ascii="宋体" w:hAnsi="宋体" w:eastAsia="宋体"/>
          <w:bCs/>
          <w:sz w:val="21"/>
          <w:szCs w:val="21"/>
        </w:rPr>
        <w:t>（6）实质性响应磋商文件不满三家或进入二次报价的响应单位不满三家的，磋商采购失败。</w:t>
      </w:r>
    </w:p>
    <w:p w14:paraId="359129F1">
      <w:pPr>
        <w:spacing w:line="360" w:lineRule="auto"/>
        <w:ind w:firstLine="420" w:firstLineChars="200"/>
        <w:jc w:val="left"/>
        <w:rPr>
          <w:rFonts w:hint="eastAsia" w:ascii="宋体" w:hAnsi="宋体" w:eastAsia="宋体"/>
          <w:bCs/>
          <w:sz w:val="21"/>
          <w:szCs w:val="21"/>
        </w:rPr>
      </w:pPr>
      <w:r>
        <w:rPr>
          <w:rFonts w:hint="eastAsia" w:ascii="宋体" w:hAnsi="宋体" w:eastAsia="宋体"/>
          <w:bCs/>
          <w:sz w:val="21"/>
          <w:szCs w:val="21"/>
        </w:rPr>
        <w:t>（7）根据《苏州城市学院施工管理规定》，承包方需按照苏州城市学院物业管理办公室的要求向施工地点的物业公司缴纳押金，其中项目金额&lt;10 万元，交押金5000元。</w:t>
      </w:r>
    </w:p>
    <w:p w14:paraId="1D02DEF1">
      <w:pPr>
        <w:pStyle w:val="2"/>
        <w:ind w:firstLine="420"/>
      </w:pPr>
      <w:r>
        <w:rPr>
          <w:rFonts w:hint="eastAsia" w:hAnsi="宋体"/>
          <w:bCs/>
          <w:sz w:val="21"/>
          <w:szCs w:val="21"/>
        </w:rPr>
        <w:t>（8）中标之后五天内完成清标及签订合同。</w:t>
      </w:r>
    </w:p>
    <w:p w14:paraId="122F759B">
      <w:pPr>
        <w:spacing w:line="360" w:lineRule="auto"/>
        <w:ind w:firstLine="420" w:firstLineChars="200"/>
        <w:rPr>
          <w:rFonts w:hint="eastAsia" w:ascii="宋体" w:hAnsi="宋体" w:eastAsia="宋体"/>
          <w:b/>
          <w:bCs/>
          <w:sz w:val="21"/>
          <w:szCs w:val="21"/>
        </w:rPr>
      </w:pPr>
      <w:r>
        <w:rPr>
          <w:rFonts w:hint="eastAsia" w:ascii="宋体" w:hAnsi="宋体" w:eastAsia="宋体"/>
          <w:b/>
          <w:bCs/>
          <w:sz w:val="21"/>
          <w:szCs w:val="21"/>
        </w:rPr>
        <w:t>12、工程施工期间涉及安全由乙方全部负责，涉及安全所产生的相关费用一律由乙方承担。</w:t>
      </w:r>
    </w:p>
    <w:p w14:paraId="41BF7BAC">
      <w:pPr>
        <w:spacing w:line="360" w:lineRule="auto"/>
        <w:ind w:firstLine="420" w:firstLineChars="200"/>
        <w:rPr>
          <w:rFonts w:hint="eastAsia" w:ascii="宋体" w:hAnsi="宋体" w:eastAsia="宋体"/>
          <w:b/>
          <w:bCs/>
          <w:sz w:val="21"/>
          <w:szCs w:val="21"/>
        </w:rPr>
      </w:pPr>
      <w:r>
        <w:rPr>
          <w:rFonts w:hint="eastAsia" w:ascii="宋体" w:hAnsi="宋体" w:eastAsia="宋体"/>
          <w:b/>
          <w:bCs/>
          <w:sz w:val="21"/>
          <w:szCs w:val="21"/>
        </w:rPr>
        <w:t>13、质量必须达到合格，凡因施工单位责任，经验收达不到合格要求，必须返工到合格并承担因返工引起的一切经济损失。</w:t>
      </w:r>
    </w:p>
    <w:p w14:paraId="69F85072">
      <w:pPr>
        <w:pStyle w:val="7"/>
        <w:rPr>
          <w:rFonts w:hint="eastAsia" w:ascii="宋体" w:hAnsi="宋体" w:eastAsia="宋体"/>
          <w:b/>
          <w:bCs/>
          <w:sz w:val="21"/>
          <w:szCs w:val="21"/>
        </w:rPr>
      </w:pPr>
    </w:p>
    <w:p w14:paraId="763312E2">
      <w:pPr>
        <w:pStyle w:val="7"/>
        <w:rPr>
          <w:rFonts w:hint="eastAsia" w:ascii="宋体" w:hAnsi="宋体" w:eastAsia="宋体"/>
          <w:b/>
          <w:bCs/>
          <w:sz w:val="21"/>
          <w:szCs w:val="21"/>
        </w:rPr>
      </w:pPr>
    </w:p>
    <w:p w14:paraId="20685067">
      <w:pPr>
        <w:pStyle w:val="7"/>
        <w:rPr>
          <w:rFonts w:hint="eastAsia" w:ascii="宋体" w:hAnsi="宋体" w:eastAsia="宋体"/>
          <w:b/>
          <w:bCs/>
          <w:sz w:val="21"/>
          <w:szCs w:val="21"/>
        </w:rPr>
      </w:pPr>
    </w:p>
    <w:p w14:paraId="5CE15343">
      <w:pPr>
        <w:pStyle w:val="7"/>
        <w:ind w:left="0"/>
        <w:rPr>
          <w:rFonts w:hint="eastAsia" w:ascii="宋体" w:hAnsi="宋体" w:eastAsia="宋体"/>
          <w:b/>
          <w:bCs/>
          <w:sz w:val="21"/>
          <w:szCs w:val="21"/>
        </w:rPr>
      </w:pPr>
    </w:p>
    <w:p w14:paraId="4B4414FE">
      <w:pPr>
        <w:widowControl/>
        <w:jc w:val="left"/>
      </w:pPr>
      <w:r>
        <w:br w:type="page"/>
      </w:r>
    </w:p>
    <w:p w14:paraId="0DE64472"/>
    <w:p w14:paraId="55DC79AB">
      <w:pPr>
        <w:numPr>
          <w:ilvl w:val="0"/>
          <w:numId w:val="4"/>
        </w:numPr>
        <w:tabs>
          <w:tab w:val="left" w:pos="8930"/>
          <w:tab w:val="left" w:pos="9306"/>
        </w:tabs>
        <w:spacing w:line="360" w:lineRule="auto"/>
        <w:jc w:val="center"/>
        <w:rPr>
          <w:rFonts w:hint="eastAsia" w:ascii="宋体" w:hAnsi="宋体" w:eastAsia="宋体"/>
          <w:b/>
          <w:bCs/>
          <w:sz w:val="32"/>
          <w:szCs w:val="32"/>
        </w:rPr>
      </w:pPr>
      <w:r>
        <w:rPr>
          <w:rFonts w:hint="eastAsia" w:ascii="宋体" w:hAnsi="宋体" w:eastAsia="宋体"/>
          <w:b/>
          <w:bCs/>
          <w:sz w:val="32"/>
          <w:szCs w:val="32"/>
        </w:rPr>
        <w:t>合同主要条款</w:t>
      </w:r>
      <w:bookmarkEnd w:id="19"/>
      <w:bookmarkEnd w:id="22"/>
    </w:p>
    <w:p w14:paraId="06346E11">
      <w:pPr>
        <w:widowControl/>
        <w:spacing w:line="360" w:lineRule="auto"/>
        <w:ind w:firstLine="420" w:firstLineChars="200"/>
        <w:rPr>
          <w:rFonts w:hint="eastAsia" w:ascii="宋体" w:hAnsi="宋体" w:eastAsia="宋体" w:cs="宋体"/>
          <w:b/>
          <w:sz w:val="21"/>
          <w:szCs w:val="21"/>
          <w:u w:val="single"/>
        </w:rPr>
      </w:pPr>
      <w:bookmarkStart w:id="23" w:name="_Toc474491767"/>
      <w:r>
        <w:rPr>
          <w:rFonts w:hint="eastAsia" w:ascii="宋体" w:hAnsi="宋体" w:eastAsia="宋体" w:cs="宋体"/>
          <w:b/>
          <w:sz w:val="21"/>
          <w:szCs w:val="21"/>
        </w:rPr>
        <w:t>发包方（以下称甲方）：</w:t>
      </w:r>
      <w:r>
        <w:rPr>
          <w:rFonts w:hint="eastAsia" w:ascii="宋体" w:hAnsi="宋体" w:eastAsia="宋体" w:cs="宋体"/>
          <w:b/>
          <w:sz w:val="21"/>
          <w:szCs w:val="21"/>
          <w:u w:val="single"/>
        </w:rPr>
        <w:t xml:space="preserve">苏州城市学院   </w:t>
      </w:r>
    </w:p>
    <w:p w14:paraId="246F2698">
      <w:pPr>
        <w:widowControl/>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b/>
          <w:sz w:val="21"/>
          <w:szCs w:val="21"/>
        </w:rPr>
        <w:t>承包方（以下称乙方）：</w:t>
      </w:r>
      <w:r>
        <w:rPr>
          <w:rFonts w:hint="eastAsia" w:ascii="宋体" w:hAnsi="宋体" w:eastAsia="宋体" w:cs="宋体"/>
          <w:kern w:val="0"/>
          <w:sz w:val="21"/>
          <w:szCs w:val="21"/>
          <w:u w:val="single"/>
        </w:rPr>
        <w:t xml:space="preserve">                   </w:t>
      </w:r>
    </w:p>
    <w:p w14:paraId="57285355">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根据苏州城市学院采购编号</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号采购文件及成交单位的响应文件和成交通知书，甲乙双方就此次中标（成交）的</w:t>
      </w:r>
      <w:r>
        <w:rPr>
          <w:rFonts w:hint="eastAsia" w:ascii="宋体" w:hAnsi="宋体" w:eastAsia="宋体" w:cs="宋体"/>
          <w:bCs/>
          <w:color w:val="000000"/>
          <w:sz w:val="21"/>
          <w:szCs w:val="21"/>
        </w:rPr>
        <w:t>苏州城市学院水泵房改造</w:t>
      </w:r>
      <w:r>
        <w:rPr>
          <w:rFonts w:hint="eastAsia" w:ascii="宋体" w:hAnsi="宋体" w:eastAsia="宋体" w:cs="宋体"/>
          <w:bCs/>
          <w:color w:val="000000"/>
          <w:sz w:val="21"/>
          <w:szCs w:val="21"/>
          <w:lang w:val="zh-CN"/>
        </w:rPr>
        <w:t>项目</w:t>
      </w:r>
      <w:r>
        <w:rPr>
          <w:rFonts w:hint="eastAsia" w:ascii="宋体" w:hAnsi="宋体" w:eastAsia="宋体" w:cs="宋体"/>
          <w:kern w:val="0"/>
          <w:sz w:val="21"/>
          <w:szCs w:val="21"/>
        </w:rPr>
        <w:t>，签订本合同书。</w:t>
      </w:r>
    </w:p>
    <w:p w14:paraId="4111D3F9">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一、合同内容</w:t>
      </w:r>
    </w:p>
    <w:p w14:paraId="63FDC71B">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1、乙方负责</w:t>
      </w:r>
      <w:r>
        <w:rPr>
          <w:rFonts w:hint="eastAsia" w:ascii="宋体" w:hAnsi="宋体" w:eastAsia="宋体" w:cs="宋体"/>
          <w:bCs/>
          <w:color w:val="000000"/>
          <w:sz w:val="21"/>
          <w:szCs w:val="21"/>
        </w:rPr>
        <w:t>苏州城市学院水泵房改造</w:t>
      </w:r>
      <w:r>
        <w:rPr>
          <w:rFonts w:hint="eastAsia" w:ascii="宋体" w:hAnsi="宋体" w:eastAsia="宋体" w:cs="宋体"/>
          <w:bCs/>
          <w:color w:val="000000"/>
          <w:sz w:val="21"/>
          <w:szCs w:val="21"/>
          <w:lang w:val="zh-CN"/>
        </w:rPr>
        <w:t>项目</w:t>
      </w:r>
    </w:p>
    <w:p w14:paraId="19CC33DF">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2、下列文件为本合同不可分割部分：</w:t>
      </w:r>
    </w:p>
    <w:p w14:paraId="49EEBC6A">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1 \* GB3</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①</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成交通知书；</w:t>
      </w:r>
    </w:p>
    <w:p w14:paraId="66BF1682">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2 \* GB3</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②</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响应文件；</w:t>
      </w:r>
    </w:p>
    <w:p w14:paraId="4BCF5790">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3 \* GB3</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③</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乙方在采购过程中所作的其它承诺、声明、书面澄清等；</w:t>
      </w:r>
    </w:p>
    <w:p w14:paraId="6C5EFD16">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4 \* GB3</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④</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采购文件及其附件。</w:t>
      </w:r>
    </w:p>
    <w:p w14:paraId="132023AA">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3、工程内容：详见采购文件。</w:t>
      </w:r>
    </w:p>
    <w:p w14:paraId="5304EF2C">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4、质量标准：详见采购文件。 </w:t>
      </w:r>
    </w:p>
    <w:p w14:paraId="7F585095">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5、施工时间：</w:t>
      </w:r>
      <w:r>
        <w:rPr>
          <w:rFonts w:hint="eastAsia" w:ascii="宋体" w:hAnsi="宋体" w:eastAsia="宋体" w:cs="宋体"/>
          <w:kern w:val="0"/>
          <w:sz w:val="21"/>
          <w:szCs w:val="21"/>
          <w:u w:val="single"/>
        </w:rPr>
        <w:t xml:space="preserve"> 25 </w:t>
      </w:r>
      <w:r>
        <w:rPr>
          <w:rFonts w:hint="eastAsia" w:ascii="宋体" w:hAnsi="宋体" w:eastAsia="宋体" w:cs="宋体"/>
          <w:kern w:val="0"/>
          <w:sz w:val="21"/>
          <w:szCs w:val="21"/>
        </w:rPr>
        <w:t>天。自2025年   月  日起至2025年   月  日止。</w:t>
      </w:r>
    </w:p>
    <w:p w14:paraId="7A187004">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6、质保期：</w:t>
      </w:r>
      <w:r>
        <w:rPr>
          <w:rFonts w:hint="eastAsia" w:ascii="宋体" w:hAnsi="宋体" w:eastAsia="宋体" w:cs="宋体"/>
          <w:kern w:val="0"/>
          <w:sz w:val="21"/>
          <w:szCs w:val="21"/>
          <w:u w:val="single"/>
        </w:rPr>
        <w:t>两</w:t>
      </w:r>
      <w:r>
        <w:rPr>
          <w:rFonts w:hint="eastAsia" w:ascii="宋体" w:hAnsi="宋体" w:eastAsia="宋体" w:cs="宋体"/>
          <w:kern w:val="0"/>
          <w:sz w:val="21"/>
          <w:szCs w:val="21"/>
        </w:rPr>
        <w:t>年，自竣工验收合格之日起计算质保期。</w:t>
      </w:r>
    </w:p>
    <w:p w14:paraId="168E4E74">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二、合同费用</w:t>
      </w:r>
    </w:p>
    <w:p w14:paraId="6C647B80">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1、成交合同价：人民币       元整（￥         .00）</w:t>
      </w:r>
    </w:p>
    <w:p w14:paraId="65E2C2A7">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2、以上费用包括服务内容中所有工作内容。</w:t>
      </w:r>
    </w:p>
    <w:p w14:paraId="475262E6">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3、合同价款的支付及付款方式：</w:t>
      </w:r>
    </w:p>
    <w:p w14:paraId="3EA8F06A">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3.1</w:t>
      </w:r>
      <w:r>
        <w:rPr>
          <w:rFonts w:hint="eastAsia" w:ascii="宋体" w:hAnsi="宋体" w:eastAsia="宋体" w:cs="宋体"/>
          <w:sz w:val="21"/>
          <w:szCs w:val="21"/>
        </w:rPr>
        <w:t>工程竣工验收合格</w:t>
      </w:r>
      <w:r>
        <w:rPr>
          <w:rFonts w:hint="eastAsia" w:ascii="宋体" w:hAnsi="宋体" w:eastAsia="宋体"/>
          <w:bCs/>
          <w:sz w:val="21"/>
          <w:szCs w:val="21"/>
        </w:rPr>
        <w:t>起一个月后</w:t>
      </w:r>
      <w:r>
        <w:rPr>
          <w:rFonts w:hint="eastAsia" w:ascii="宋体" w:hAnsi="宋体" w:eastAsia="宋体" w:cs="宋体"/>
          <w:sz w:val="21"/>
          <w:szCs w:val="21"/>
        </w:rPr>
        <w:t>支付至合同价的50%，结算审计后支付至审定价的9</w:t>
      </w:r>
      <w:r>
        <w:rPr>
          <w:rFonts w:ascii="宋体" w:hAnsi="宋体" w:eastAsia="宋体" w:cs="宋体"/>
          <w:sz w:val="21"/>
          <w:szCs w:val="21"/>
        </w:rPr>
        <w:t>0</w:t>
      </w:r>
      <w:r>
        <w:rPr>
          <w:rFonts w:hint="eastAsia" w:ascii="宋体" w:hAnsi="宋体" w:eastAsia="宋体" w:cs="宋体"/>
          <w:sz w:val="21"/>
          <w:szCs w:val="21"/>
        </w:rPr>
        <w:t>%，余款自工</w:t>
      </w:r>
      <w:r>
        <w:rPr>
          <w:rFonts w:hint="eastAsia" w:ascii="宋体" w:hAnsi="宋体" w:eastAsia="宋体" w:cs="宋体"/>
          <w:kern w:val="0"/>
          <w:sz w:val="21"/>
          <w:szCs w:val="21"/>
        </w:rPr>
        <w:t>程验收合格之日起两年后无质量问题一次性无息付清。</w:t>
      </w:r>
    </w:p>
    <w:p w14:paraId="721BEAB2">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3.2.施工水电费按总造价的5‰扣除。</w:t>
      </w:r>
    </w:p>
    <w:p w14:paraId="3407A6DA">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审计费支付：工程结算审计核减率超过10%及以上，按核减额的8%再核减项目工程款；工程结算审计核减率达到5%，未达到10%，按核减额的5%再核减项目工程款；工程结算审计核减率在5%以内的，不再核减项目工程款。</w:t>
      </w:r>
    </w:p>
    <w:p w14:paraId="2498BA29">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3.4甲方付款前乙方应提供合法的税务发票。</w:t>
      </w:r>
    </w:p>
    <w:p w14:paraId="122A7CE1">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三、施工管理、检查考核</w:t>
      </w:r>
    </w:p>
    <w:p w14:paraId="0305903E">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1、乙方在施工现场服从甲方的管理，按照甲方规定的管理要求约束员工保质保量地完成工程内容。</w:t>
      </w:r>
    </w:p>
    <w:p w14:paraId="077B5F76">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2、甲方根据采购文件中要求对乙方施工现场进行管理，如有未经甲方的认可更改施工标准和内容，甲方有权提前终止合同。由此产生的一切费用和后果由乙方承担。</w:t>
      </w:r>
    </w:p>
    <w:p w14:paraId="2309E98B">
      <w:pPr>
        <w:spacing w:line="360" w:lineRule="auto"/>
        <w:ind w:firstLine="420" w:firstLineChars="200"/>
        <w:jc w:val="left"/>
        <w:rPr>
          <w:rFonts w:eastAsia="宋体"/>
        </w:rPr>
      </w:pPr>
      <w:r>
        <w:rPr>
          <w:rFonts w:hint="eastAsia" w:hAnsi="宋体" w:cs="宋体"/>
          <w:kern w:val="0"/>
          <w:sz w:val="21"/>
          <w:szCs w:val="21"/>
        </w:rPr>
        <w:t>3</w:t>
      </w:r>
      <w:r>
        <w:rPr>
          <w:rFonts w:hint="eastAsia" w:ascii="宋体" w:hAnsi="宋体" w:eastAsia="宋体" w:cs="宋体"/>
          <w:kern w:val="0"/>
          <w:sz w:val="21"/>
          <w:szCs w:val="21"/>
        </w:rPr>
        <w:t>、承包方需按照苏州城市学院物业管理办公室的要求向施工地点的物业公司缴纳押金，其中项目金额&lt;10万元，交押金5000元。</w:t>
      </w:r>
    </w:p>
    <w:p w14:paraId="4E514264">
      <w:pPr>
        <w:widowControl/>
        <w:snapToGrid w:val="0"/>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四、违约责任：</w:t>
      </w:r>
    </w:p>
    <w:p w14:paraId="1E6CDD2B">
      <w:pPr>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乙方因自身问题不能在规定施工期内完工的，每逾期一日，严格按中标合同价的千分之二（2‰）向甲方支付违约金。</w:t>
      </w:r>
    </w:p>
    <w:p w14:paraId="516D8CE4">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五、不可抗力</w:t>
      </w:r>
    </w:p>
    <w:p w14:paraId="72C2F199">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1、因不可抗力不能履行合同的，根据不可抗力的影响，部分或者全部免除责任。但合同一方迟延履行后发生不可抗力的，不能免除责任。</w:t>
      </w:r>
    </w:p>
    <w:p w14:paraId="3BBB7491">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2、合同一方因不可抗力不能履行合同的，应当及时通知对方，以减轻可能给对方造成的损失，并应当在合理期限内提供证明。</w:t>
      </w:r>
    </w:p>
    <w:p w14:paraId="2173AD6D">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六、合同生效及其它</w:t>
      </w:r>
    </w:p>
    <w:p w14:paraId="6DD104C3">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1、合同经甲乙双方代表签字并加盖公章（或合同章）后即生效。</w:t>
      </w:r>
    </w:p>
    <w:p w14:paraId="06B0A8B3">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4244983E">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七、合同的解除和转让</w:t>
      </w:r>
    </w:p>
    <w:p w14:paraId="5C916BB9">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1、甲方和乙方协商一致，可以解除合同。</w:t>
      </w:r>
    </w:p>
    <w:p w14:paraId="51DE72F2">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2、有下列情形之一，合同一方可以解除合同：</w:t>
      </w:r>
    </w:p>
    <w:p w14:paraId="5DEC867A">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（1）因不可抗力致使不能实现合同目的，任何一方均有权解除合同；</w:t>
      </w:r>
    </w:p>
    <w:p w14:paraId="55EFEAFC">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（2）因合同一方违约导致合同不能履行，另一方有权解除合同。</w:t>
      </w:r>
    </w:p>
    <w:p w14:paraId="70169844">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3、有权解除合同的一方，应当在违约事实或不可抗力发生之后三十天内书面通知对方提出解除合同，合同在书面通知到达对方时解除。</w:t>
      </w:r>
    </w:p>
    <w:p w14:paraId="2DDC56ED">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4、合同的部分和全部都不得转让。</w:t>
      </w:r>
    </w:p>
    <w:p w14:paraId="78FF7D10">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八、其它</w:t>
      </w:r>
    </w:p>
    <w:p w14:paraId="7C6DCD23">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1B63C183">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2、乙方承诺在屋顶防水的质保期内，出现任何漏水问题及时到场修复。</w:t>
      </w:r>
    </w:p>
    <w:p w14:paraId="5D037390">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3、本合同未尽之处双方协商解决；如协商不成，双方同意向甲方所在地人民法院提起诉讼。</w:t>
      </w:r>
    </w:p>
    <w:p w14:paraId="68754542">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九、附则</w:t>
      </w:r>
    </w:p>
    <w:p w14:paraId="75EEEF08">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1、合同份数：本合同一式六份，甲方执四份，乙方执两份。</w:t>
      </w:r>
    </w:p>
    <w:p w14:paraId="6A5501FC">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2、未尽事宜</w:t>
      </w:r>
    </w:p>
    <w:p w14:paraId="5A3A18F5">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本合同未尽事宜应按《中华人民共和国民法典》以及其同相关法律、法规之规定解释。</w:t>
      </w:r>
    </w:p>
    <w:tbl>
      <w:tblPr>
        <w:tblStyle w:val="19"/>
        <w:tblW w:w="9606" w:type="dxa"/>
        <w:tblInd w:w="0" w:type="dxa"/>
        <w:tblLayout w:type="fixed"/>
        <w:tblCellMar>
          <w:top w:w="0" w:type="dxa"/>
          <w:left w:w="108" w:type="dxa"/>
          <w:bottom w:w="0" w:type="dxa"/>
          <w:right w:w="108" w:type="dxa"/>
        </w:tblCellMar>
      </w:tblPr>
      <w:tblGrid>
        <w:gridCol w:w="5070"/>
        <w:gridCol w:w="4536"/>
      </w:tblGrid>
      <w:tr w14:paraId="31A370A7">
        <w:tc>
          <w:tcPr>
            <w:tcW w:w="5070" w:type="dxa"/>
          </w:tcPr>
          <w:p w14:paraId="01DC44E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w:t>
            </w:r>
            <w:bookmarkStart w:id="24" w:name="EBb602dc6de7e44e38a015289eea2172e7"/>
            <w:bookmarkEnd w:id="24"/>
            <w:r>
              <w:rPr>
                <w:rFonts w:hint="eastAsia" w:ascii="宋体" w:hAnsi="宋体" w:eastAsia="宋体" w:cs="宋体"/>
                <w:sz w:val="21"/>
                <w:szCs w:val="21"/>
              </w:rPr>
              <w:t>(公章)</w:t>
            </w:r>
          </w:p>
          <w:p w14:paraId="7A4AFEFE">
            <w:pPr>
              <w:spacing w:line="360" w:lineRule="auto"/>
              <w:ind w:firstLine="420" w:firstLineChars="200"/>
              <w:rPr>
                <w:rFonts w:hint="eastAsia" w:ascii="宋体" w:hAnsi="宋体" w:eastAsia="宋体" w:cs="宋体"/>
                <w:sz w:val="21"/>
                <w:szCs w:val="21"/>
              </w:rPr>
            </w:pPr>
          </w:p>
        </w:tc>
        <w:tc>
          <w:tcPr>
            <w:tcW w:w="4536" w:type="dxa"/>
          </w:tcPr>
          <w:p w14:paraId="2A254A4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乙方: </w:t>
            </w:r>
            <w:bookmarkStart w:id="25" w:name="EBcff6b770bf2f406980631e05eeb3b7a1"/>
            <w:bookmarkEnd w:id="25"/>
            <w:r>
              <w:rPr>
                <w:rFonts w:hint="eastAsia" w:ascii="宋体" w:hAnsi="宋体" w:eastAsia="宋体" w:cs="宋体"/>
                <w:sz w:val="21"/>
                <w:szCs w:val="21"/>
              </w:rPr>
              <w:t>(公章)</w:t>
            </w:r>
          </w:p>
          <w:p w14:paraId="739EE426">
            <w:pPr>
              <w:spacing w:line="360" w:lineRule="auto"/>
              <w:ind w:firstLine="420" w:firstLineChars="200"/>
              <w:rPr>
                <w:rFonts w:hint="eastAsia" w:ascii="宋体" w:hAnsi="宋体" w:eastAsia="宋体" w:cs="宋体"/>
                <w:sz w:val="21"/>
                <w:szCs w:val="21"/>
              </w:rPr>
            </w:pPr>
          </w:p>
        </w:tc>
      </w:tr>
      <w:tr w14:paraId="72EDAF41">
        <w:tc>
          <w:tcPr>
            <w:tcW w:w="5070" w:type="dxa"/>
          </w:tcPr>
          <w:p w14:paraId="6625916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4A481B59">
            <w:pPr>
              <w:spacing w:line="360" w:lineRule="auto"/>
              <w:ind w:firstLine="420" w:firstLineChars="200"/>
              <w:rPr>
                <w:rFonts w:hint="eastAsia" w:ascii="宋体" w:hAnsi="宋体" w:eastAsia="宋体" w:cs="宋体"/>
                <w:sz w:val="21"/>
                <w:szCs w:val="21"/>
              </w:rPr>
            </w:pPr>
            <w:bookmarkStart w:id="26" w:name="EB490efd1888f443efab8d807e1355bdfe"/>
            <w:bookmarkEnd w:id="26"/>
            <w:r>
              <w:rPr>
                <w:rFonts w:hint="eastAsia" w:ascii="宋体" w:hAnsi="宋体" w:eastAsia="宋体" w:cs="宋体"/>
                <w:sz w:val="21"/>
                <w:szCs w:val="21"/>
              </w:rPr>
              <w:t>(签字)</w:t>
            </w:r>
          </w:p>
        </w:tc>
        <w:tc>
          <w:tcPr>
            <w:tcW w:w="4536" w:type="dxa"/>
          </w:tcPr>
          <w:p w14:paraId="4B4DF3A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08886093">
            <w:pPr>
              <w:spacing w:line="360" w:lineRule="auto"/>
              <w:ind w:firstLine="420" w:firstLineChars="200"/>
              <w:rPr>
                <w:rFonts w:hint="eastAsia" w:ascii="宋体" w:hAnsi="宋体" w:eastAsia="宋体" w:cs="宋体"/>
                <w:sz w:val="21"/>
                <w:szCs w:val="21"/>
              </w:rPr>
            </w:pPr>
            <w:bookmarkStart w:id="27" w:name="EB36b419ff1022499ba9a269aa09c6348b"/>
            <w:bookmarkEnd w:id="27"/>
            <w:r>
              <w:rPr>
                <w:rFonts w:hint="eastAsia" w:ascii="宋体" w:hAnsi="宋体" w:eastAsia="宋体" w:cs="宋体"/>
                <w:sz w:val="21"/>
                <w:szCs w:val="21"/>
              </w:rPr>
              <w:t>(签字)</w:t>
            </w:r>
          </w:p>
        </w:tc>
      </w:tr>
    </w:tbl>
    <w:p w14:paraId="2369583C">
      <w:pPr>
        <w:spacing w:line="360" w:lineRule="auto"/>
        <w:jc w:val="center"/>
        <w:rPr>
          <w:rFonts w:hint="eastAsia" w:ascii="宋体" w:hAnsi="宋体" w:eastAsia="宋体"/>
          <w:b/>
          <w:bCs/>
          <w:sz w:val="32"/>
          <w:szCs w:val="32"/>
        </w:rPr>
      </w:pPr>
      <w:r>
        <w:rPr>
          <w:rFonts w:hint="eastAsia" w:ascii="宋体" w:hAnsi="宋体" w:eastAsia="宋体" w:cs="宋体"/>
          <w:sz w:val="21"/>
          <w:szCs w:val="21"/>
        </w:rPr>
        <w:br w:type="page"/>
      </w:r>
    </w:p>
    <w:p w14:paraId="1B6AC6F2">
      <w:pPr>
        <w:tabs>
          <w:tab w:val="left" w:pos="8930"/>
          <w:tab w:val="left" w:pos="9306"/>
        </w:tabs>
        <w:spacing w:line="360" w:lineRule="auto"/>
        <w:jc w:val="center"/>
        <w:rPr>
          <w:rFonts w:hint="eastAsia" w:ascii="宋体" w:hAnsi="宋体" w:eastAsia="宋体"/>
          <w:b/>
          <w:bCs/>
          <w:sz w:val="32"/>
          <w:szCs w:val="32"/>
        </w:rPr>
      </w:pPr>
      <w:r>
        <w:rPr>
          <w:rFonts w:hint="eastAsia" w:ascii="宋体" w:hAnsi="宋体" w:eastAsia="宋体"/>
          <w:b/>
          <w:bCs/>
          <w:sz w:val="32"/>
          <w:szCs w:val="32"/>
        </w:rPr>
        <w:t>第六章</w:t>
      </w:r>
      <w:r>
        <w:rPr>
          <w:rFonts w:ascii="宋体" w:hAnsi="宋体" w:eastAsia="宋体"/>
          <w:b/>
          <w:bCs/>
          <w:sz w:val="32"/>
          <w:szCs w:val="32"/>
        </w:rPr>
        <w:t xml:space="preserve"> </w:t>
      </w:r>
      <w:r>
        <w:rPr>
          <w:rFonts w:hint="eastAsia" w:ascii="宋体" w:hAnsi="宋体" w:eastAsia="宋体"/>
          <w:b/>
          <w:bCs/>
          <w:sz w:val="32"/>
          <w:szCs w:val="32"/>
        </w:rPr>
        <w:t>评审办法</w:t>
      </w:r>
      <w:bookmarkEnd w:id="23"/>
      <w:r>
        <w:rPr>
          <w:rFonts w:hint="eastAsia" w:ascii="宋体" w:hAnsi="宋体" w:eastAsia="宋体"/>
          <w:b/>
          <w:bCs/>
          <w:sz w:val="32"/>
          <w:szCs w:val="32"/>
        </w:rPr>
        <w:t>及标准</w:t>
      </w:r>
    </w:p>
    <w:p w14:paraId="6A5F00E3">
      <w:pPr>
        <w:spacing w:line="360" w:lineRule="auto"/>
        <w:rPr>
          <w:rFonts w:hint="eastAsia" w:ascii="宋体" w:hAnsi="宋体" w:eastAsia="宋体"/>
          <w:b/>
          <w:sz w:val="21"/>
          <w:szCs w:val="21"/>
        </w:rPr>
      </w:pPr>
      <w:r>
        <w:rPr>
          <w:rFonts w:hint="eastAsia" w:ascii="宋体" w:hAnsi="宋体" w:eastAsia="宋体"/>
          <w:b/>
          <w:sz w:val="21"/>
          <w:szCs w:val="21"/>
        </w:rPr>
        <w:t>一、评审方法</w:t>
      </w:r>
    </w:p>
    <w:p w14:paraId="59B1EF89">
      <w:pPr>
        <w:spacing w:line="360" w:lineRule="auto"/>
        <w:ind w:firstLine="420" w:firstLineChars="200"/>
        <w:jc w:val="left"/>
        <w:rPr>
          <w:rFonts w:hint="eastAsia" w:ascii="宋体" w:hAnsi="宋体" w:eastAsia="宋体"/>
          <w:sz w:val="21"/>
          <w:szCs w:val="21"/>
        </w:rPr>
      </w:pPr>
      <w:r>
        <w:rPr>
          <w:rFonts w:hint="eastAsia" w:ascii="宋体" w:hAnsi="宋体" w:eastAsia="宋体"/>
          <w:sz w:val="21"/>
          <w:szCs w:val="21"/>
        </w:rPr>
        <w:t>（一）本次磋商采用综合评分法，即在响应文件满足磋商文件全部实质性要求且按评审因素的量化指标评审得分最高的供应商为成交候选供应商。采购人书面授权磋商小组直接确定成交供应商。</w:t>
      </w:r>
    </w:p>
    <w:p w14:paraId="1A3F4A44">
      <w:pPr>
        <w:spacing w:line="360" w:lineRule="auto"/>
        <w:ind w:firstLine="420" w:firstLineChars="200"/>
        <w:jc w:val="left"/>
        <w:rPr>
          <w:rFonts w:hint="eastAsia" w:ascii="宋体" w:hAnsi="宋体" w:eastAsia="宋体"/>
          <w:sz w:val="21"/>
          <w:szCs w:val="21"/>
        </w:rPr>
      </w:pPr>
      <w:r>
        <w:rPr>
          <w:rFonts w:hint="eastAsia" w:ascii="宋体" w:hAnsi="宋体" w:eastAsia="宋体"/>
          <w:sz w:val="21"/>
          <w:szCs w:val="21"/>
        </w:rPr>
        <w:t>（二）磋商小组各成员审查每份响应文件是否实质响应了采购文件的要求，未实质性响应的响应文件将被拒绝，也不进行评审。</w:t>
      </w:r>
    </w:p>
    <w:p w14:paraId="0910D0F9">
      <w:pPr>
        <w:spacing w:line="360" w:lineRule="auto"/>
        <w:ind w:firstLine="420" w:firstLineChars="200"/>
        <w:jc w:val="left"/>
        <w:rPr>
          <w:rFonts w:hint="eastAsia" w:ascii="宋体" w:hAnsi="宋体" w:eastAsia="宋体"/>
          <w:sz w:val="21"/>
          <w:szCs w:val="21"/>
        </w:rPr>
      </w:pPr>
      <w:r>
        <w:rPr>
          <w:rFonts w:hint="eastAsia" w:ascii="宋体" w:hAnsi="宋体" w:eastAsia="宋体"/>
          <w:sz w:val="21"/>
          <w:szCs w:val="21"/>
        </w:rPr>
        <w:t>（三）磋商小组各成员独立对每个进入打分程序的响应文件以打分的形式进行评审和评价。对评委的评分进行统计汇总时算术平均计算得分（计算结果均四舍五入保留两位小数）。</w:t>
      </w:r>
    </w:p>
    <w:p w14:paraId="652D91C2">
      <w:pPr>
        <w:spacing w:line="360" w:lineRule="auto"/>
        <w:ind w:firstLine="420" w:firstLineChars="200"/>
        <w:jc w:val="left"/>
        <w:rPr>
          <w:rFonts w:hint="eastAsia" w:ascii="宋体" w:hAnsi="宋体" w:eastAsia="宋体"/>
          <w:sz w:val="21"/>
          <w:szCs w:val="21"/>
        </w:rPr>
      </w:pPr>
      <w:r>
        <w:rPr>
          <w:rFonts w:hint="eastAsia" w:ascii="宋体" w:hAnsi="宋体" w:eastAsia="宋体"/>
          <w:sz w:val="21"/>
          <w:szCs w:val="21"/>
        </w:rPr>
        <w:t>（四）如出现评审总得分最高的供应商有两个或两个以上的，以响应报价较低者优先作为成交供应商的，如果响应报价也相同的，则由采购人组织以抽签方式确定成交单位。</w:t>
      </w:r>
    </w:p>
    <w:p w14:paraId="203DAD40">
      <w:pPr>
        <w:spacing w:line="360" w:lineRule="auto"/>
        <w:rPr>
          <w:rFonts w:hint="eastAsia" w:ascii="宋体" w:hAnsi="宋体" w:eastAsia="宋体"/>
          <w:b/>
          <w:sz w:val="21"/>
          <w:szCs w:val="21"/>
        </w:rPr>
      </w:pPr>
      <w:r>
        <w:rPr>
          <w:rFonts w:hint="eastAsia" w:ascii="宋体" w:hAnsi="宋体" w:eastAsia="宋体"/>
          <w:b/>
          <w:sz w:val="21"/>
          <w:szCs w:val="21"/>
        </w:rPr>
        <w:t>二、评分标准</w:t>
      </w:r>
    </w:p>
    <w:p w14:paraId="792C27B2">
      <w:pPr>
        <w:spacing w:line="360" w:lineRule="auto"/>
        <w:ind w:firstLine="309" w:firstLineChars="147"/>
        <w:rPr>
          <w:rFonts w:hint="eastAsia" w:ascii="宋体" w:hAnsi="宋体" w:eastAsia="宋体"/>
          <w:b/>
          <w:sz w:val="21"/>
          <w:szCs w:val="21"/>
        </w:rPr>
      </w:pPr>
      <w:r>
        <w:rPr>
          <w:rFonts w:hint="eastAsia" w:ascii="宋体" w:hAnsi="宋体" w:eastAsia="宋体"/>
          <w:b/>
          <w:sz w:val="21"/>
          <w:szCs w:val="21"/>
        </w:rPr>
        <w:t>(一)价格基准分（3</w:t>
      </w:r>
      <w:r>
        <w:rPr>
          <w:rFonts w:ascii="宋体" w:hAnsi="宋体" w:eastAsia="宋体"/>
          <w:b/>
          <w:sz w:val="21"/>
          <w:szCs w:val="21"/>
        </w:rPr>
        <w:t>0</w:t>
      </w:r>
      <w:r>
        <w:rPr>
          <w:rFonts w:hint="eastAsia" w:ascii="宋体" w:hAnsi="宋体" w:eastAsia="宋体"/>
          <w:b/>
          <w:sz w:val="21"/>
          <w:szCs w:val="21"/>
        </w:rPr>
        <w:t>分）</w:t>
      </w:r>
    </w:p>
    <w:p w14:paraId="2DFBC164">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第一步：磋商报价低于或等于采购预算价格的，为有效磋商报价。超采购预算的磋商报价文件为未实质性响应文件，不参与评审。</w:t>
      </w:r>
    </w:p>
    <w:p w14:paraId="2E36D83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第二步：在所有有效磋商报价中满足采购文件要求，且磋商价格最低的磋商报价为评标基准价，其价格分为满分</w:t>
      </w:r>
      <w:r>
        <w:rPr>
          <w:rFonts w:ascii="宋体" w:hAnsi="宋体" w:eastAsia="宋体"/>
          <w:sz w:val="21"/>
          <w:szCs w:val="21"/>
        </w:rPr>
        <w:t>3</w:t>
      </w:r>
      <w:r>
        <w:rPr>
          <w:rFonts w:hint="eastAsia" w:ascii="宋体" w:hAnsi="宋体" w:eastAsia="宋体"/>
          <w:sz w:val="21"/>
          <w:szCs w:val="21"/>
        </w:rPr>
        <w:t>0分，其他磋商供应商的价格分按照下列公式计算（计算结果四舍五入保留两位小数）</w:t>
      </w:r>
    </w:p>
    <w:p w14:paraId="0910B8DB">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磋商报价得分＝（评标基准价/磋商报价）×</w:t>
      </w:r>
      <w:r>
        <w:rPr>
          <w:rFonts w:ascii="宋体" w:hAnsi="宋体" w:eastAsia="宋体"/>
          <w:sz w:val="21"/>
          <w:szCs w:val="21"/>
        </w:rPr>
        <w:t>30</w:t>
      </w:r>
      <w:r>
        <w:rPr>
          <w:rFonts w:hint="eastAsia" w:ascii="宋体" w:hAnsi="宋体" w:eastAsia="宋体"/>
          <w:sz w:val="21"/>
          <w:szCs w:val="21"/>
        </w:rPr>
        <w:t>%×100</w:t>
      </w:r>
    </w:p>
    <w:p w14:paraId="61904FFF">
      <w:pPr>
        <w:numPr>
          <w:ilvl w:val="0"/>
          <w:numId w:val="5"/>
        </w:num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施工组织设计（服务方案）（</w:t>
      </w:r>
      <w:r>
        <w:rPr>
          <w:rFonts w:ascii="宋体" w:hAnsi="宋体" w:eastAsia="宋体" w:cs="宋体"/>
          <w:b/>
          <w:bCs/>
          <w:color w:val="000000"/>
          <w:sz w:val="21"/>
          <w:szCs w:val="21"/>
        </w:rPr>
        <w:t>5</w:t>
      </w:r>
      <w:r>
        <w:rPr>
          <w:rFonts w:hint="eastAsia" w:ascii="宋体" w:hAnsi="宋体" w:eastAsia="宋体" w:cs="宋体"/>
          <w:b/>
          <w:bCs/>
          <w:color w:val="000000"/>
          <w:sz w:val="21"/>
          <w:szCs w:val="21"/>
        </w:rPr>
        <w:t>2分）</w:t>
      </w:r>
    </w:p>
    <w:p w14:paraId="7859CA71">
      <w:pPr>
        <w:spacing w:line="360" w:lineRule="auto"/>
        <w:ind w:firstLine="420" w:firstLineChars="200"/>
        <w:rPr>
          <w:rFonts w:hint="eastAsia" w:ascii="宋体" w:hAnsi="宋体" w:eastAsia="宋体" w:cs="宋体"/>
          <w:bCs/>
          <w:color w:val="000000"/>
          <w:sz w:val="21"/>
          <w:szCs w:val="21"/>
        </w:rPr>
      </w:pPr>
      <w:r>
        <w:rPr>
          <w:rFonts w:ascii="宋体" w:hAnsi="宋体" w:eastAsia="宋体" w:cs="宋体"/>
          <w:bCs/>
          <w:color w:val="000000"/>
          <w:sz w:val="21"/>
          <w:szCs w:val="21"/>
        </w:rPr>
        <w:t>1</w:t>
      </w:r>
      <w:r>
        <w:rPr>
          <w:rFonts w:hint="eastAsia" w:ascii="宋体" w:hAnsi="宋体" w:eastAsia="宋体" w:cs="宋体"/>
          <w:bCs/>
          <w:color w:val="000000"/>
          <w:sz w:val="21"/>
          <w:szCs w:val="21"/>
        </w:rPr>
        <w:t>、施工总进度计划（2</w:t>
      </w:r>
      <w:r>
        <w:rPr>
          <w:rFonts w:ascii="宋体" w:hAnsi="宋体" w:eastAsia="宋体" w:cs="宋体"/>
          <w:bCs/>
          <w:color w:val="000000"/>
          <w:sz w:val="21"/>
          <w:szCs w:val="21"/>
        </w:rPr>
        <w:t>0</w:t>
      </w:r>
      <w:r>
        <w:rPr>
          <w:rFonts w:hint="eastAsia" w:ascii="宋体" w:hAnsi="宋体" w:eastAsia="宋体" w:cs="宋体"/>
          <w:bCs/>
          <w:color w:val="000000"/>
          <w:sz w:val="21"/>
          <w:szCs w:val="21"/>
        </w:rPr>
        <w:t>分）</w:t>
      </w:r>
    </w:p>
    <w:p w14:paraId="27B844F7">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关于本工程施工进度计划的描述，以及为完成该计划所定措施科学、合理、规范、高效，上述内容详实具体、可行性强的得2</w:t>
      </w:r>
      <w:r>
        <w:rPr>
          <w:rFonts w:ascii="宋体" w:hAnsi="宋体" w:eastAsia="宋体" w:cs="宋体"/>
          <w:bCs/>
          <w:color w:val="000000"/>
          <w:sz w:val="21"/>
          <w:szCs w:val="21"/>
        </w:rPr>
        <w:t>0</w:t>
      </w:r>
      <w:r>
        <w:rPr>
          <w:rFonts w:hint="eastAsia" w:ascii="宋体" w:hAnsi="宋体" w:eastAsia="宋体" w:cs="宋体"/>
          <w:bCs/>
          <w:color w:val="000000"/>
          <w:sz w:val="21"/>
          <w:szCs w:val="21"/>
        </w:rPr>
        <w:t>分，内容描述完整、基本可行的得12分，内容缺失、缺乏可行性的得6分</w:t>
      </w:r>
      <w:r>
        <w:rPr>
          <w:rFonts w:ascii="宋体" w:hAnsi="宋体" w:eastAsia="宋体" w:cs="宋体"/>
          <w:bCs/>
          <w:color w:val="000000"/>
          <w:sz w:val="21"/>
          <w:szCs w:val="21"/>
        </w:rPr>
        <w:t>,</w:t>
      </w:r>
      <w:r>
        <w:rPr>
          <w:rFonts w:hint="eastAsia" w:ascii="宋体" w:hAnsi="宋体" w:eastAsia="宋体" w:cs="宋体"/>
          <w:bCs/>
          <w:color w:val="000000"/>
          <w:sz w:val="21"/>
          <w:szCs w:val="21"/>
        </w:rPr>
        <w:t>未提供不得分。</w:t>
      </w:r>
    </w:p>
    <w:p w14:paraId="633A9191">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2、质量保证措施</w:t>
      </w:r>
      <w:r>
        <w:rPr>
          <w:rFonts w:hint="eastAsia" w:ascii="宋体" w:hAnsi="宋体" w:eastAsia="宋体" w:cs="宋体"/>
          <w:bCs/>
          <w:color w:val="000000"/>
          <w:sz w:val="21"/>
          <w:szCs w:val="21"/>
        </w:rPr>
        <w:t>（20分）</w:t>
      </w:r>
    </w:p>
    <w:p w14:paraId="58EF5FB6">
      <w:pPr>
        <w:pStyle w:val="2"/>
        <w:ind w:firstLine="480" w:firstLineChars="0"/>
        <w:rPr>
          <w:rFonts w:hint="eastAsia" w:hAnsi="宋体" w:cs="宋体"/>
          <w:bCs/>
          <w:color w:val="000000"/>
          <w:kern w:val="2"/>
          <w:sz w:val="21"/>
          <w:szCs w:val="21"/>
        </w:rPr>
      </w:pPr>
      <w:r>
        <w:rPr>
          <w:rFonts w:hint="eastAsia" w:hAnsi="宋体" w:cs="宋体"/>
          <w:bCs/>
          <w:color w:val="000000"/>
          <w:kern w:val="2"/>
          <w:sz w:val="21"/>
          <w:szCs w:val="21"/>
        </w:rPr>
        <w:t>2.1有可靠的漏水点及管洞堵漏方案或建议，内容详实具体、可行性强的得10分；内容描述完整、基本可行的得6分；未提供不得分。</w:t>
      </w:r>
    </w:p>
    <w:p w14:paraId="7237A281">
      <w:pPr>
        <w:pStyle w:val="2"/>
        <w:ind w:firstLine="480" w:firstLineChars="0"/>
        <w:rPr>
          <w:rFonts w:hint="eastAsia" w:hAnsi="宋体" w:cs="宋体"/>
          <w:bCs/>
          <w:color w:val="000000"/>
          <w:kern w:val="2"/>
          <w:sz w:val="21"/>
          <w:szCs w:val="21"/>
        </w:rPr>
      </w:pPr>
      <w:r>
        <w:rPr>
          <w:rFonts w:hint="eastAsia" w:hAnsi="宋体" w:cs="宋体"/>
          <w:bCs/>
          <w:color w:val="000000"/>
          <w:kern w:val="2"/>
          <w:sz w:val="21"/>
          <w:szCs w:val="21"/>
        </w:rPr>
        <w:t>2.2有可靠耐久的电缆线改造连接方案或建议，内容详实具体、可行性强的得10分；内容描述完整、基本可行的得6分；未提供不得分。</w:t>
      </w:r>
    </w:p>
    <w:p w14:paraId="5B622373">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3、安全文明施工措施（</w:t>
      </w:r>
      <w:r>
        <w:rPr>
          <w:rFonts w:ascii="宋体" w:hAnsi="宋体" w:eastAsia="宋体" w:cs="宋体"/>
          <w:bCs/>
          <w:color w:val="000000"/>
          <w:sz w:val="21"/>
          <w:szCs w:val="21"/>
        </w:rPr>
        <w:t>1</w:t>
      </w:r>
      <w:r>
        <w:rPr>
          <w:rFonts w:hint="eastAsia" w:ascii="宋体" w:hAnsi="宋体" w:eastAsia="宋体" w:cs="宋体"/>
          <w:bCs/>
          <w:color w:val="000000"/>
          <w:sz w:val="21"/>
          <w:szCs w:val="21"/>
        </w:rPr>
        <w:t>2分）</w:t>
      </w:r>
    </w:p>
    <w:p w14:paraId="5EF6E4E4">
      <w:pPr>
        <w:spacing w:line="360" w:lineRule="auto"/>
        <w:ind w:firstLine="420" w:firstLineChars="200"/>
      </w:pPr>
      <w:r>
        <w:rPr>
          <w:rFonts w:hint="eastAsia" w:ascii="宋体" w:hAnsi="宋体" w:eastAsia="宋体" w:cs="宋体"/>
          <w:bCs/>
          <w:color w:val="000000"/>
          <w:sz w:val="21"/>
          <w:szCs w:val="21"/>
        </w:rPr>
        <w:t>该工程安全文明施工、施工现场扬尘污染防治措施及环境保护方面的措施科学、合理、操作性强、规范、高效，上述内容详实具体、可行性强的得</w:t>
      </w:r>
      <w:r>
        <w:rPr>
          <w:rFonts w:ascii="宋体" w:hAnsi="宋体" w:eastAsia="宋体" w:cs="宋体"/>
          <w:bCs/>
          <w:color w:val="000000"/>
          <w:sz w:val="21"/>
          <w:szCs w:val="21"/>
        </w:rPr>
        <w:t>1</w:t>
      </w:r>
      <w:r>
        <w:rPr>
          <w:rFonts w:hint="eastAsia" w:ascii="宋体" w:hAnsi="宋体" w:eastAsia="宋体" w:cs="宋体"/>
          <w:bCs/>
          <w:color w:val="000000"/>
          <w:sz w:val="21"/>
          <w:szCs w:val="21"/>
        </w:rPr>
        <w:t>2分，内容描述完整、基本可行的得</w:t>
      </w:r>
      <w:r>
        <w:rPr>
          <w:rFonts w:ascii="宋体" w:hAnsi="宋体" w:eastAsia="宋体" w:cs="宋体"/>
          <w:bCs/>
          <w:color w:val="000000"/>
          <w:sz w:val="21"/>
          <w:szCs w:val="21"/>
        </w:rPr>
        <w:t>7</w:t>
      </w:r>
      <w:r>
        <w:rPr>
          <w:rFonts w:hint="eastAsia" w:ascii="宋体" w:hAnsi="宋体" w:eastAsia="宋体" w:cs="宋体"/>
          <w:bCs/>
          <w:color w:val="000000"/>
          <w:sz w:val="21"/>
          <w:szCs w:val="21"/>
        </w:rPr>
        <w:t>分，内容缺失、缺乏可行性的得</w:t>
      </w:r>
      <w:r>
        <w:rPr>
          <w:rFonts w:ascii="宋体" w:hAnsi="宋体" w:eastAsia="宋体" w:cs="宋体"/>
          <w:bCs/>
          <w:color w:val="000000"/>
          <w:sz w:val="21"/>
          <w:szCs w:val="21"/>
        </w:rPr>
        <w:t>3</w:t>
      </w:r>
      <w:r>
        <w:rPr>
          <w:rFonts w:hint="eastAsia" w:ascii="宋体" w:hAnsi="宋体" w:eastAsia="宋体" w:cs="宋体"/>
          <w:bCs/>
          <w:color w:val="000000"/>
          <w:sz w:val="21"/>
          <w:szCs w:val="21"/>
        </w:rPr>
        <w:t>分</w:t>
      </w:r>
      <w:r>
        <w:rPr>
          <w:rFonts w:ascii="宋体" w:hAnsi="宋体" w:eastAsia="宋体" w:cs="宋体"/>
          <w:bCs/>
          <w:color w:val="000000"/>
          <w:sz w:val="21"/>
          <w:szCs w:val="21"/>
        </w:rPr>
        <w:t>,</w:t>
      </w:r>
      <w:r>
        <w:rPr>
          <w:rFonts w:hint="eastAsia" w:ascii="宋体" w:hAnsi="宋体" w:eastAsia="宋体" w:cs="宋体"/>
          <w:bCs/>
          <w:color w:val="000000"/>
          <w:sz w:val="21"/>
          <w:szCs w:val="21"/>
        </w:rPr>
        <w:t>未提供不得分。</w:t>
      </w:r>
    </w:p>
    <w:p w14:paraId="40B7F12B">
      <w:pPr>
        <w:numPr>
          <w:ilvl w:val="0"/>
          <w:numId w:val="5"/>
        </w:numPr>
        <w:spacing w:line="360" w:lineRule="auto"/>
        <w:ind w:firstLine="210" w:firstLineChars="1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响应单位综合实力（18</w:t>
      </w:r>
      <w:r>
        <w:rPr>
          <w:rFonts w:ascii="宋体" w:hAnsi="宋体" w:eastAsia="宋体" w:cs="宋体"/>
          <w:b/>
          <w:bCs/>
          <w:color w:val="000000"/>
          <w:sz w:val="21"/>
          <w:szCs w:val="21"/>
        </w:rPr>
        <w:t>分</w:t>
      </w:r>
      <w:r>
        <w:rPr>
          <w:rFonts w:hint="eastAsia" w:ascii="宋体" w:hAnsi="宋体" w:eastAsia="宋体" w:cs="宋体"/>
          <w:b/>
          <w:bCs/>
          <w:color w:val="000000"/>
          <w:sz w:val="21"/>
          <w:szCs w:val="21"/>
        </w:rPr>
        <w:t>）</w:t>
      </w:r>
    </w:p>
    <w:p w14:paraId="6BABDF80">
      <w:pPr>
        <w:spacing w:line="360" w:lineRule="auto"/>
        <w:ind w:firstLine="420" w:firstLineChars="200"/>
        <w:rPr>
          <w:rFonts w:hint="eastAsia" w:ascii="宋体" w:hAnsi="宋体" w:eastAsia="宋体"/>
          <w:sz w:val="21"/>
          <w:szCs w:val="21"/>
        </w:rPr>
      </w:pPr>
      <w:r>
        <w:rPr>
          <w:rFonts w:ascii="宋体" w:hAnsi="宋体" w:eastAsia="宋体"/>
          <w:sz w:val="21"/>
          <w:szCs w:val="21"/>
        </w:rPr>
        <w:t>1</w:t>
      </w:r>
      <w:r>
        <w:rPr>
          <w:rFonts w:hint="eastAsia" w:ascii="宋体" w:hAnsi="宋体" w:eastAsia="宋体"/>
          <w:sz w:val="21"/>
          <w:szCs w:val="21"/>
        </w:rPr>
        <w:t>、类似业绩（</w:t>
      </w:r>
      <w:r>
        <w:rPr>
          <w:rFonts w:ascii="宋体" w:hAnsi="宋体" w:eastAsia="宋体"/>
          <w:sz w:val="21"/>
          <w:szCs w:val="21"/>
        </w:rPr>
        <w:t>9</w:t>
      </w:r>
      <w:r>
        <w:rPr>
          <w:rFonts w:hint="eastAsia" w:ascii="宋体" w:hAnsi="宋体" w:eastAsia="宋体"/>
          <w:sz w:val="21"/>
          <w:szCs w:val="21"/>
        </w:rPr>
        <w:t>分）</w:t>
      </w:r>
    </w:p>
    <w:p w14:paraId="3BAA2C6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20</w:t>
      </w:r>
      <w:r>
        <w:rPr>
          <w:rFonts w:ascii="宋体" w:hAnsi="宋体" w:eastAsia="宋体"/>
          <w:sz w:val="21"/>
          <w:szCs w:val="21"/>
        </w:rPr>
        <w:t>2</w:t>
      </w:r>
      <w:r>
        <w:rPr>
          <w:rFonts w:hint="eastAsia" w:ascii="宋体" w:hAnsi="宋体" w:eastAsia="宋体"/>
          <w:sz w:val="21"/>
          <w:szCs w:val="21"/>
        </w:rPr>
        <w:t>2年1月1日之后响应单位承担的类似建筑装饰装修业绩，每提供一个得</w:t>
      </w:r>
      <w:r>
        <w:rPr>
          <w:rFonts w:ascii="宋体" w:hAnsi="宋体" w:eastAsia="宋体"/>
          <w:sz w:val="21"/>
          <w:szCs w:val="21"/>
        </w:rPr>
        <w:t>3</w:t>
      </w:r>
      <w:r>
        <w:rPr>
          <w:rFonts w:hint="eastAsia" w:ascii="宋体" w:hAnsi="宋体" w:eastAsia="宋体"/>
          <w:sz w:val="21"/>
          <w:szCs w:val="21"/>
        </w:rPr>
        <w:t>分，最高得</w:t>
      </w:r>
      <w:r>
        <w:rPr>
          <w:rFonts w:ascii="宋体" w:hAnsi="宋体" w:eastAsia="宋体"/>
          <w:sz w:val="21"/>
          <w:szCs w:val="21"/>
        </w:rPr>
        <w:t>9</w:t>
      </w:r>
      <w:r>
        <w:rPr>
          <w:rFonts w:hint="eastAsia" w:ascii="宋体" w:hAnsi="宋体" w:eastAsia="宋体"/>
          <w:sz w:val="21"/>
          <w:szCs w:val="21"/>
        </w:rPr>
        <w:t>分，金额和时间以合同为准。（提供类似业绩合同复印件，加盖投标单位公章）</w:t>
      </w:r>
    </w:p>
    <w:p w14:paraId="0A758140">
      <w:pPr>
        <w:pStyle w:val="2"/>
        <w:ind w:firstLine="420"/>
        <w:rPr>
          <w:rFonts w:hint="eastAsia" w:hAnsi="宋体"/>
          <w:kern w:val="2"/>
          <w:sz w:val="21"/>
          <w:szCs w:val="21"/>
        </w:rPr>
      </w:pPr>
      <w:r>
        <w:rPr>
          <w:rFonts w:hAnsi="宋体"/>
          <w:kern w:val="2"/>
          <w:sz w:val="21"/>
          <w:szCs w:val="21"/>
        </w:rPr>
        <w:t>2</w:t>
      </w:r>
      <w:r>
        <w:rPr>
          <w:rFonts w:hint="eastAsia" w:hAnsi="宋体"/>
          <w:kern w:val="2"/>
          <w:sz w:val="21"/>
          <w:szCs w:val="21"/>
        </w:rPr>
        <w:t>、项目组成员的职称证书（</w:t>
      </w:r>
      <w:r>
        <w:rPr>
          <w:rFonts w:hAnsi="宋体"/>
          <w:kern w:val="2"/>
          <w:sz w:val="21"/>
          <w:szCs w:val="21"/>
        </w:rPr>
        <w:t>3</w:t>
      </w:r>
      <w:r>
        <w:rPr>
          <w:rFonts w:hint="eastAsia" w:hAnsi="宋体"/>
          <w:kern w:val="2"/>
          <w:sz w:val="21"/>
          <w:szCs w:val="21"/>
        </w:rPr>
        <w:t>分）</w:t>
      </w:r>
    </w:p>
    <w:p w14:paraId="58EC18F7">
      <w:pPr>
        <w:pStyle w:val="2"/>
        <w:ind w:firstLine="420"/>
        <w:rPr>
          <w:rFonts w:hint="eastAsia" w:hAnsi="宋体"/>
          <w:kern w:val="2"/>
          <w:sz w:val="21"/>
          <w:szCs w:val="21"/>
        </w:rPr>
      </w:pPr>
      <w:r>
        <w:rPr>
          <w:rFonts w:hint="eastAsia" w:hAnsi="宋体"/>
          <w:kern w:val="2"/>
          <w:sz w:val="21"/>
          <w:szCs w:val="21"/>
        </w:rPr>
        <w:t>项目组成人员具有初级职称的得</w:t>
      </w:r>
      <w:r>
        <w:rPr>
          <w:rFonts w:hAnsi="宋体"/>
          <w:kern w:val="2"/>
          <w:sz w:val="21"/>
          <w:szCs w:val="21"/>
        </w:rPr>
        <w:t>1</w:t>
      </w:r>
      <w:r>
        <w:rPr>
          <w:rFonts w:hint="eastAsia" w:hAnsi="宋体"/>
          <w:kern w:val="2"/>
          <w:sz w:val="21"/>
          <w:szCs w:val="21"/>
        </w:rPr>
        <w:t>分，最多得</w:t>
      </w:r>
      <w:r>
        <w:rPr>
          <w:rFonts w:hAnsi="宋体"/>
          <w:kern w:val="2"/>
          <w:sz w:val="21"/>
          <w:szCs w:val="21"/>
        </w:rPr>
        <w:t>3</w:t>
      </w:r>
      <w:r>
        <w:rPr>
          <w:rFonts w:hint="eastAsia" w:hAnsi="宋体"/>
          <w:kern w:val="2"/>
          <w:sz w:val="21"/>
          <w:szCs w:val="21"/>
        </w:rPr>
        <w:t>分。</w:t>
      </w:r>
    </w:p>
    <w:p w14:paraId="748695B7">
      <w:pPr>
        <w:pStyle w:val="2"/>
        <w:ind w:firstLine="420"/>
        <w:rPr>
          <w:rFonts w:hint="eastAsia" w:hAnsi="宋体"/>
          <w:kern w:val="2"/>
          <w:sz w:val="21"/>
          <w:szCs w:val="21"/>
        </w:rPr>
      </w:pPr>
      <w:r>
        <w:rPr>
          <w:rFonts w:hint="eastAsia" w:hAnsi="宋体"/>
          <w:kern w:val="2"/>
          <w:sz w:val="21"/>
          <w:szCs w:val="21"/>
        </w:rPr>
        <w:t>注：提供职称证书复印件，加盖投标单位公章。</w:t>
      </w:r>
    </w:p>
    <w:p w14:paraId="6A2A9373">
      <w:pPr>
        <w:pStyle w:val="2"/>
        <w:ind w:firstLine="420"/>
        <w:rPr>
          <w:rFonts w:hint="eastAsia" w:hAnsi="宋体"/>
          <w:kern w:val="2"/>
          <w:sz w:val="21"/>
          <w:szCs w:val="21"/>
        </w:rPr>
      </w:pPr>
      <w:r>
        <w:rPr>
          <w:rFonts w:hAnsi="宋体"/>
          <w:kern w:val="2"/>
          <w:sz w:val="21"/>
          <w:szCs w:val="21"/>
        </w:rPr>
        <w:t>3</w:t>
      </w:r>
      <w:r>
        <w:rPr>
          <w:rFonts w:hint="eastAsia" w:hAnsi="宋体"/>
          <w:kern w:val="2"/>
          <w:sz w:val="21"/>
          <w:szCs w:val="21"/>
        </w:rPr>
        <w:t>、投标人具有有效期内的认证证书（</w:t>
      </w:r>
      <w:r>
        <w:rPr>
          <w:rFonts w:hAnsi="宋体"/>
          <w:kern w:val="2"/>
          <w:sz w:val="21"/>
          <w:szCs w:val="21"/>
        </w:rPr>
        <w:t>6</w:t>
      </w:r>
      <w:r>
        <w:rPr>
          <w:rFonts w:hint="eastAsia" w:hAnsi="宋体"/>
          <w:kern w:val="2"/>
          <w:sz w:val="21"/>
          <w:szCs w:val="21"/>
        </w:rPr>
        <w:t>分）</w:t>
      </w:r>
    </w:p>
    <w:p w14:paraId="7E679A49">
      <w:pPr>
        <w:pStyle w:val="2"/>
        <w:ind w:firstLine="420"/>
        <w:rPr>
          <w:rFonts w:hint="eastAsia" w:hAnsi="宋体"/>
          <w:kern w:val="2"/>
          <w:sz w:val="21"/>
          <w:szCs w:val="21"/>
        </w:rPr>
      </w:pPr>
      <w:r>
        <w:rPr>
          <w:rFonts w:hint="eastAsia" w:hAnsi="宋体"/>
          <w:kern w:val="2"/>
          <w:sz w:val="21"/>
          <w:szCs w:val="21"/>
        </w:rPr>
        <w:t>①具有质量管理体系认证证书；</w:t>
      </w:r>
      <w:r>
        <w:rPr>
          <w:rFonts w:hAnsi="宋体"/>
          <w:kern w:val="2"/>
          <w:sz w:val="21"/>
          <w:szCs w:val="21"/>
        </w:rPr>
        <w:t xml:space="preserve"> 2 </w:t>
      </w:r>
      <w:r>
        <w:rPr>
          <w:rFonts w:hint="eastAsia" w:hAnsi="宋体"/>
          <w:kern w:val="2"/>
          <w:sz w:val="21"/>
          <w:szCs w:val="21"/>
        </w:rPr>
        <w:t>分</w:t>
      </w:r>
    </w:p>
    <w:p w14:paraId="6796D7DB">
      <w:pPr>
        <w:pStyle w:val="2"/>
        <w:ind w:firstLine="420"/>
        <w:rPr>
          <w:rFonts w:hint="eastAsia" w:hAnsi="宋体"/>
          <w:kern w:val="2"/>
          <w:sz w:val="21"/>
          <w:szCs w:val="21"/>
        </w:rPr>
      </w:pPr>
      <w:r>
        <w:rPr>
          <w:rFonts w:hint="eastAsia" w:hAnsi="宋体"/>
          <w:kern w:val="2"/>
          <w:sz w:val="21"/>
          <w:szCs w:val="21"/>
        </w:rPr>
        <w:t>②具有环境管理体系认证证书；</w:t>
      </w:r>
      <w:r>
        <w:rPr>
          <w:rFonts w:hAnsi="宋体"/>
          <w:kern w:val="2"/>
          <w:sz w:val="21"/>
          <w:szCs w:val="21"/>
        </w:rPr>
        <w:t xml:space="preserve">2 </w:t>
      </w:r>
      <w:r>
        <w:rPr>
          <w:rFonts w:hint="eastAsia" w:hAnsi="宋体"/>
          <w:kern w:val="2"/>
          <w:sz w:val="21"/>
          <w:szCs w:val="21"/>
        </w:rPr>
        <w:t>分</w:t>
      </w:r>
    </w:p>
    <w:p w14:paraId="20E3D7C8">
      <w:pPr>
        <w:pStyle w:val="2"/>
        <w:ind w:firstLine="420"/>
        <w:rPr>
          <w:rFonts w:hint="eastAsia" w:hAnsi="宋体"/>
          <w:kern w:val="2"/>
          <w:sz w:val="21"/>
          <w:szCs w:val="21"/>
        </w:rPr>
      </w:pPr>
      <w:r>
        <w:rPr>
          <w:rFonts w:hint="eastAsia" w:hAnsi="宋体"/>
          <w:kern w:val="2"/>
          <w:sz w:val="21"/>
          <w:szCs w:val="21"/>
        </w:rPr>
        <w:t>③具有职业健康安全管理体系认证证书</w:t>
      </w:r>
      <w:r>
        <w:rPr>
          <w:rFonts w:hAnsi="宋体"/>
          <w:kern w:val="2"/>
          <w:sz w:val="21"/>
          <w:szCs w:val="21"/>
        </w:rPr>
        <w:t xml:space="preserve"> 2 </w:t>
      </w:r>
      <w:r>
        <w:rPr>
          <w:rFonts w:hint="eastAsia" w:hAnsi="宋体"/>
          <w:kern w:val="2"/>
          <w:sz w:val="21"/>
          <w:szCs w:val="21"/>
        </w:rPr>
        <w:t>分</w:t>
      </w:r>
    </w:p>
    <w:p w14:paraId="5FD9EAB9">
      <w:pPr>
        <w:pStyle w:val="2"/>
        <w:ind w:firstLine="420"/>
        <w:rPr>
          <w:rFonts w:hint="eastAsia" w:hAnsi="宋体"/>
          <w:sz w:val="21"/>
          <w:szCs w:val="21"/>
        </w:rPr>
      </w:pPr>
      <w:r>
        <w:rPr>
          <w:rFonts w:hint="eastAsia" w:hAnsi="宋体"/>
          <w:sz w:val="21"/>
          <w:szCs w:val="21"/>
        </w:rPr>
        <w:t>注：</w:t>
      </w:r>
    </w:p>
    <w:p w14:paraId="460E9798">
      <w:pPr>
        <w:pStyle w:val="2"/>
        <w:ind w:firstLine="420"/>
        <w:rPr>
          <w:rFonts w:hint="eastAsia" w:hAnsi="宋体"/>
          <w:sz w:val="21"/>
          <w:szCs w:val="21"/>
        </w:rPr>
      </w:pPr>
      <w:r>
        <w:rPr>
          <w:rFonts w:hint="eastAsia" w:hAnsi="宋体"/>
          <w:sz w:val="21"/>
          <w:szCs w:val="21"/>
        </w:rPr>
        <w:t>1、付款方式、工期如有负偏离的不得中标（成交）。</w:t>
      </w:r>
    </w:p>
    <w:p w14:paraId="38DA7AA3">
      <w:pPr>
        <w:pStyle w:val="2"/>
        <w:ind w:firstLine="420"/>
        <w:rPr>
          <w:rFonts w:hint="eastAsia" w:hAnsi="宋体"/>
          <w:sz w:val="21"/>
          <w:szCs w:val="21"/>
        </w:rPr>
      </w:pPr>
      <w:r>
        <w:rPr>
          <w:rFonts w:hint="eastAsia" w:hAnsi="宋体"/>
          <w:sz w:val="21"/>
          <w:szCs w:val="21"/>
        </w:rPr>
        <w:t>2、报价超过采购预算价的为无效响应。</w:t>
      </w:r>
    </w:p>
    <w:p w14:paraId="309F7F94">
      <w:pPr>
        <w:pStyle w:val="2"/>
        <w:ind w:firstLine="420"/>
        <w:rPr>
          <w:rFonts w:hint="eastAsia" w:hAnsi="宋体"/>
          <w:sz w:val="21"/>
          <w:szCs w:val="21"/>
        </w:rPr>
      </w:pPr>
      <w:r>
        <w:rPr>
          <w:rFonts w:hint="eastAsia" w:hAnsi="宋体"/>
          <w:sz w:val="21"/>
          <w:szCs w:val="21"/>
        </w:rPr>
        <w:t>3、针对评分标准中评分的每一条，响应单位均应提供相关资料并作出相应说明供评委评判，不提供相关资料的视为不具备该项得分的条件。</w:t>
      </w:r>
    </w:p>
    <w:p w14:paraId="71EE2BBA">
      <w:pPr>
        <w:spacing w:line="360" w:lineRule="auto"/>
        <w:ind w:right="120"/>
        <w:jc w:val="right"/>
        <w:rPr>
          <w:rFonts w:hint="eastAsia" w:ascii="宋体" w:hAnsi="宋体" w:eastAsia="宋体"/>
          <w:b/>
          <w:bCs/>
          <w:sz w:val="21"/>
          <w:szCs w:val="21"/>
        </w:rPr>
      </w:pPr>
      <w:r>
        <w:rPr>
          <w:rFonts w:hint="eastAsia" w:ascii="宋体" w:hAnsi="宋体" w:eastAsia="宋体"/>
          <w:b/>
          <w:bCs/>
          <w:sz w:val="21"/>
          <w:szCs w:val="21"/>
        </w:rPr>
        <w:t>（全文完）</w:t>
      </w:r>
    </w:p>
    <w:p w14:paraId="59106C0A"/>
    <w:sectPr>
      <w:headerReference r:id="rId5" w:type="first"/>
      <w:footerReference r:id="rId7" w:type="first"/>
      <w:headerReference r:id="rId4" w:type="default"/>
      <w:footerReference r:id="rId6" w:type="default"/>
      <w:pgSz w:w="11906" w:h="16838"/>
      <w:pgMar w:top="1247" w:right="1133" w:bottom="1247" w:left="1247" w:header="567" w:footer="675"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00" w:usb3="00000000" w:csb0="00040000" w:csb1="00000000"/>
  </w:font>
  <w:font w:name="Arial">
    <w:panose1 w:val="020B0604020202090204"/>
    <w:charset w:val="00"/>
    <w:family w:val="swiss"/>
    <w:pitch w:val="default"/>
    <w:sig w:usb0="E0000AFF" w:usb1="00007843" w:usb2="00000001" w:usb3="00000000" w:csb0="400001BF" w:csb1="DFF70000"/>
  </w:font>
  <w:font w:name="方正仿宋简体">
    <w:altName w:val="方正仿宋_GBK"/>
    <w:panose1 w:val="00000000000000000000"/>
    <w:charset w:val="86"/>
    <w:family w:val="auto"/>
    <w:pitch w:val="default"/>
    <w:sig w:usb0="00000000" w:usb1="00000000" w:usb2="00000010" w:usb3="00000000" w:csb0="00040000" w:csb1="00000000"/>
  </w:font>
  <w:font w:name="创艺简仿宋">
    <w:altName w:val="方正仿宋_GBK"/>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Arial Unicode MS">
    <w:panose1 w:val="020B0604020202020204"/>
    <w:charset w:val="86"/>
    <w:family w:val="swiss"/>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6F0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66A32">
                          <w:pPr>
                            <w:pStyle w:val="13"/>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4666A32">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E8A0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75ECD">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8975ECD">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48A5">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C972E4">
                          <w:pPr>
                            <w:pStyle w:val="1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1C972E4">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414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C5B0">
    <w:pPr>
      <w:pStyle w:val="14"/>
      <w:pBdr>
        <w:bottom w:val="none" w:color="auto" w:sz="0" w:space="0"/>
      </w:pBdr>
      <w:tabs>
        <w:tab w:val="center" w:pos="4153"/>
        <w:tab w:val="right" w:pos="8306"/>
        <w:tab w:val="clear" w:pos="4140"/>
        <w:tab w:val="clear" w:pos="8300"/>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1D4C"/>
    <w:multiLevelType w:val="singleLevel"/>
    <w:tmpl w:val="80B31D4C"/>
    <w:lvl w:ilvl="0" w:tentative="0">
      <w:start w:val="5"/>
      <w:numFmt w:val="chineseCounting"/>
      <w:suff w:val="space"/>
      <w:lvlText w:val="第%1章"/>
      <w:lvlJc w:val="left"/>
      <w:rPr>
        <w:rFonts w:hint="eastAsia"/>
      </w:rPr>
    </w:lvl>
  </w:abstractNum>
  <w:abstractNum w:abstractNumId="1">
    <w:nsid w:val="8C593311"/>
    <w:multiLevelType w:val="singleLevel"/>
    <w:tmpl w:val="8C593311"/>
    <w:lvl w:ilvl="0" w:tentative="0">
      <w:start w:val="2"/>
      <w:numFmt w:val="chineseCounting"/>
      <w:suff w:val="nothing"/>
      <w:lvlText w:val="（%1）"/>
      <w:lvlJc w:val="left"/>
      <w:rPr>
        <w:rFonts w:hint="eastAsia"/>
        <w:lang w:val="en-US"/>
      </w:rPr>
    </w:lvl>
  </w:abstractNum>
  <w:abstractNum w:abstractNumId="2">
    <w:nsid w:val="9D2A3F76"/>
    <w:multiLevelType w:val="singleLevel"/>
    <w:tmpl w:val="9D2A3F76"/>
    <w:lvl w:ilvl="0" w:tentative="0">
      <w:start w:val="4"/>
      <w:numFmt w:val="decimal"/>
      <w:suff w:val="nothing"/>
      <w:lvlText w:val="%1、"/>
      <w:lvlJc w:val="left"/>
    </w:lvl>
  </w:abstractNum>
  <w:abstractNum w:abstractNumId="3">
    <w:nsid w:val="DA97B925"/>
    <w:multiLevelType w:val="singleLevel"/>
    <w:tmpl w:val="DA97B925"/>
    <w:lvl w:ilvl="0" w:tentative="0">
      <w:start w:val="2"/>
      <w:numFmt w:val="decimal"/>
      <w:suff w:val="nothing"/>
      <w:lvlText w:val="%1、"/>
      <w:lvlJc w:val="left"/>
    </w:lvl>
  </w:abstractNum>
  <w:abstractNum w:abstractNumId="4">
    <w:nsid w:val="52C22949"/>
    <w:multiLevelType w:val="multilevel"/>
    <w:tmpl w:val="52C22949"/>
    <w:lvl w:ilvl="0" w:tentative="0">
      <w:start w:val="7"/>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hideGrammaticalError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0NDQ4M2NjNThhOGQ5OGM3YTg1MGM2YTU5MjAxN2MifQ=="/>
  </w:docVars>
  <w:rsids>
    <w:rsidRoot w:val="342317D8"/>
    <w:rsid w:val="0001127A"/>
    <w:rsid w:val="00012AF0"/>
    <w:rsid w:val="000321E8"/>
    <w:rsid w:val="000331D3"/>
    <w:rsid w:val="0003483B"/>
    <w:rsid w:val="0003677B"/>
    <w:rsid w:val="00041C32"/>
    <w:rsid w:val="00042CEC"/>
    <w:rsid w:val="0005629A"/>
    <w:rsid w:val="00067D2F"/>
    <w:rsid w:val="00071999"/>
    <w:rsid w:val="00090958"/>
    <w:rsid w:val="0009180D"/>
    <w:rsid w:val="00092B89"/>
    <w:rsid w:val="000A7DE3"/>
    <w:rsid w:val="000B013B"/>
    <w:rsid w:val="000B1BEF"/>
    <w:rsid w:val="000B48EA"/>
    <w:rsid w:val="000C0765"/>
    <w:rsid w:val="000D3D39"/>
    <w:rsid w:val="000D4DDB"/>
    <w:rsid w:val="000F5A24"/>
    <w:rsid w:val="00112181"/>
    <w:rsid w:val="001363D1"/>
    <w:rsid w:val="00143130"/>
    <w:rsid w:val="00151F72"/>
    <w:rsid w:val="00162DC2"/>
    <w:rsid w:val="0016389C"/>
    <w:rsid w:val="0016503D"/>
    <w:rsid w:val="001A1EB4"/>
    <w:rsid w:val="001A7D64"/>
    <w:rsid w:val="001B0F15"/>
    <w:rsid w:val="001C4B22"/>
    <w:rsid w:val="001F5CD4"/>
    <w:rsid w:val="00210B5A"/>
    <w:rsid w:val="00213F41"/>
    <w:rsid w:val="00215632"/>
    <w:rsid w:val="0023691A"/>
    <w:rsid w:val="002446D1"/>
    <w:rsid w:val="00250ED1"/>
    <w:rsid w:val="002531F1"/>
    <w:rsid w:val="00254E02"/>
    <w:rsid w:val="00272F3C"/>
    <w:rsid w:val="002A519E"/>
    <w:rsid w:val="002A5EF2"/>
    <w:rsid w:val="002B0469"/>
    <w:rsid w:val="002C6230"/>
    <w:rsid w:val="002D0E24"/>
    <w:rsid w:val="00310B9A"/>
    <w:rsid w:val="00312536"/>
    <w:rsid w:val="00313045"/>
    <w:rsid w:val="00320664"/>
    <w:rsid w:val="00327CB1"/>
    <w:rsid w:val="00340F94"/>
    <w:rsid w:val="00341E55"/>
    <w:rsid w:val="00361BFB"/>
    <w:rsid w:val="00365872"/>
    <w:rsid w:val="0038780F"/>
    <w:rsid w:val="0039270B"/>
    <w:rsid w:val="00393E3A"/>
    <w:rsid w:val="003A3194"/>
    <w:rsid w:val="003A5448"/>
    <w:rsid w:val="003B6060"/>
    <w:rsid w:val="003D39B0"/>
    <w:rsid w:val="003D4AD3"/>
    <w:rsid w:val="003D66F1"/>
    <w:rsid w:val="003F1CF6"/>
    <w:rsid w:val="0040041E"/>
    <w:rsid w:val="00402A0D"/>
    <w:rsid w:val="00403642"/>
    <w:rsid w:val="00407498"/>
    <w:rsid w:val="00434CBC"/>
    <w:rsid w:val="00435808"/>
    <w:rsid w:val="004464A5"/>
    <w:rsid w:val="00483BB3"/>
    <w:rsid w:val="004963B8"/>
    <w:rsid w:val="004C67DB"/>
    <w:rsid w:val="004F1F78"/>
    <w:rsid w:val="004F579C"/>
    <w:rsid w:val="005056AB"/>
    <w:rsid w:val="00507DBD"/>
    <w:rsid w:val="00517DAB"/>
    <w:rsid w:val="00520918"/>
    <w:rsid w:val="00525646"/>
    <w:rsid w:val="005468CA"/>
    <w:rsid w:val="00547C05"/>
    <w:rsid w:val="00551312"/>
    <w:rsid w:val="00555F85"/>
    <w:rsid w:val="00561234"/>
    <w:rsid w:val="00563C99"/>
    <w:rsid w:val="00565064"/>
    <w:rsid w:val="00570995"/>
    <w:rsid w:val="00577972"/>
    <w:rsid w:val="0058574E"/>
    <w:rsid w:val="005921DF"/>
    <w:rsid w:val="005A3DD9"/>
    <w:rsid w:val="005B35F8"/>
    <w:rsid w:val="005B4521"/>
    <w:rsid w:val="005C1183"/>
    <w:rsid w:val="005C56CE"/>
    <w:rsid w:val="005D72D8"/>
    <w:rsid w:val="005E5E77"/>
    <w:rsid w:val="005F0DED"/>
    <w:rsid w:val="00601AC7"/>
    <w:rsid w:val="0064252D"/>
    <w:rsid w:val="00646A6E"/>
    <w:rsid w:val="00650031"/>
    <w:rsid w:val="00665ED5"/>
    <w:rsid w:val="006756C2"/>
    <w:rsid w:val="00682579"/>
    <w:rsid w:val="00686E39"/>
    <w:rsid w:val="006B4114"/>
    <w:rsid w:val="006C6BE2"/>
    <w:rsid w:val="006E4A20"/>
    <w:rsid w:val="00714DCC"/>
    <w:rsid w:val="00721770"/>
    <w:rsid w:val="00730F77"/>
    <w:rsid w:val="00737B8D"/>
    <w:rsid w:val="00750076"/>
    <w:rsid w:val="0075158C"/>
    <w:rsid w:val="00753719"/>
    <w:rsid w:val="00760579"/>
    <w:rsid w:val="00760AE3"/>
    <w:rsid w:val="00760B8F"/>
    <w:rsid w:val="00761811"/>
    <w:rsid w:val="00761E2F"/>
    <w:rsid w:val="00783510"/>
    <w:rsid w:val="007860A8"/>
    <w:rsid w:val="007944E6"/>
    <w:rsid w:val="007C179F"/>
    <w:rsid w:val="007C5457"/>
    <w:rsid w:val="007D0D71"/>
    <w:rsid w:val="007E011B"/>
    <w:rsid w:val="007F1966"/>
    <w:rsid w:val="00803D21"/>
    <w:rsid w:val="0080648C"/>
    <w:rsid w:val="00811600"/>
    <w:rsid w:val="00813DF2"/>
    <w:rsid w:val="0082357C"/>
    <w:rsid w:val="0082395A"/>
    <w:rsid w:val="00843912"/>
    <w:rsid w:val="00857DF4"/>
    <w:rsid w:val="00860172"/>
    <w:rsid w:val="00865F08"/>
    <w:rsid w:val="00884060"/>
    <w:rsid w:val="00885A88"/>
    <w:rsid w:val="00895380"/>
    <w:rsid w:val="00895B7D"/>
    <w:rsid w:val="008975DA"/>
    <w:rsid w:val="008D7BF0"/>
    <w:rsid w:val="008D7C4E"/>
    <w:rsid w:val="008E32D4"/>
    <w:rsid w:val="008E6E14"/>
    <w:rsid w:val="00901C14"/>
    <w:rsid w:val="00904FB8"/>
    <w:rsid w:val="00916196"/>
    <w:rsid w:val="00930024"/>
    <w:rsid w:val="0093373D"/>
    <w:rsid w:val="00937510"/>
    <w:rsid w:val="009448C0"/>
    <w:rsid w:val="00945B9F"/>
    <w:rsid w:val="00960F1E"/>
    <w:rsid w:val="009631E0"/>
    <w:rsid w:val="00966E70"/>
    <w:rsid w:val="00975C2C"/>
    <w:rsid w:val="009820B9"/>
    <w:rsid w:val="00985378"/>
    <w:rsid w:val="00986D5E"/>
    <w:rsid w:val="009923B3"/>
    <w:rsid w:val="00994108"/>
    <w:rsid w:val="00997840"/>
    <w:rsid w:val="009B5C9A"/>
    <w:rsid w:val="009B7616"/>
    <w:rsid w:val="009C3E4E"/>
    <w:rsid w:val="009C641B"/>
    <w:rsid w:val="009D0CEA"/>
    <w:rsid w:val="009D0FE5"/>
    <w:rsid w:val="009D680B"/>
    <w:rsid w:val="009E4C56"/>
    <w:rsid w:val="009E7DC5"/>
    <w:rsid w:val="009F1533"/>
    <w:rsid w:val="00A00070"/>
    <w:rsid w:val="00A017DF"/>
    <w:rsid w:val="00A01EB8"/>
    <w:rsid w:val="00A109C9"/>
    <w:rsid w:val="00A23C75"/>
    <w:rsid w:val="00A23D91"/>
    <w:rsid w:val="00A33DC0"/>
    <w:rsid w:val="00A355B9"/>
    <w:rsid w:val="00A37250"/>
    <w:rsid w:val="00A42DCD"/>
    <w:rsid w:val="00A44C0D"/>
    <w:rsid w:val="00A469E7"/>
    <w:rsid w:val="00A51FFD"/>
    <w:rsid w:val="00A5215A"/>
    <w:rsid w:val="00A564D4"/>
    <w:rsid w:val="00A61820"/>
    <w:rsid w:val="00A672FC"/>
    <w:rsid w:val="00A7287F"/>
    <w:rsid w:val="00A77FDC"/>
    <w:rsid w:val="00A868B8"/>
    <w:rsid w:val="00A94315"/>
    <w:rsid w:val="00AA3986"/>
    <w:rsid w:val="00AC795F"/>
    <w:rsid w:val="00AD5810"/>
    <w:rsid w:val="00B038ED"/>
    <w:rsid w:val="00B16D3B"/>
    <w:rsid w:val="00B20334"/>
    <w:rsid w:val="00B24A1F"/>
    <w:rsid w:val="00B25FD5"/>
    <w:rsid w:val="00B460AA"/>
    <w:rsid w:val="00B62529"/>
    <w:rsid w:val="00B668F5"/>
    <w:rsid w:val="00BA322D"/>
    <w:rsid w:val="00BB771A"/>
    <w:rsid w:val="00BD3605"/>
    <w:rsid w:val="00BD72F8"/>
    <w:rsid w:val="00BF127D"/>
    <w:rsid w:val="00BF44FD"/>
    <w:rsid w:val="00C15C74"/>
    <w:rsid w:val="00C34556"/>
    <w:rsid w:val="00C547A7"/>
    <w:rsid w:val="00C554EB"/>
    <w:rsid w:val="00C70E76"/>
    <w:rsid w:val="00C91776"/>
    <w:rsid w:val="00C95FCB"/>
    <w:rsid w:val="00CA3123"/>
    <w:rsid w:val="00CA623F"/>
    <w:rsid w:val="00CA62D9"/>
    <w:rsid w:val="00CC4B03"/>
    <w:rsid w:val="00CD5D2D"/>
    <w:rsid w:val="00CE702B"/>
    <w:rsid w:val="00CF2B5B"/>
    <w:rsid w:val="00CF2DB8"/>
    <w:rsid w:val="00CF2EDF"/>
    <w:rsid w:val="00D004B8"/>
    <w:rsid w:val="00D102F4"/>
    <w:rsid w:val="00D113EF"/>
    <w:rsid w:val="00D16F92"/>
    <w:rsid w:val="00D21DB6"/>
    <w:rsid w:val="00D22873"/>
    <w:rsid w:val="00D465E5"/>
    <w:rsid w:val="00D54FFF"/>
    <w:rsid w:val="00D63C63"/>
    <w:rsid w:val="00D64985"/>
    <w:rsid w:val="00D74883"/>
    <w:rsid w:val="00D75623"/>
    <w:rsid w:val="00D96460"/>
    <w:rsid w:val="00DD0507"/>
    <w:rsid w:val="00DE014F"/>
    <w:rsid w:val="00DE5735"/>
    <w:rsid w:val="00DF18BC"/>
    <w:rsid w:val="00E00E07"/>
    <w:rsid w:val="00E02E6C"/>
    <w:rsid w:val="00E058CA"/>
    <w:rsid w:val="00E316B8"/>
    <w:rsid w:val="00E41A97"/>
    <w:rsid w:val="00E53604"/>
    <w:rsid w:val="00E5547B"/>
    <w:rsid w:val="00E636E3"/>
    <w:rsid w:val="00E9396F"/>
    <w:rsid w:val="00E95607"/>
    <w:rsid w:val="00EB5EBF"/>
    <w:rsid w:val="00EC5F1A"/>
    <w:rsid w:val="00ED3B3A"/>
    <w:rsid w:val="00ED3BD8"/>
    <w:rsid w:val="00EE7E29"/>
    <w:rsid w:val="00EF0C00"/>
    <w:rsid w:val="00EF6729"/>
    <w:rsid w:val="00EF6BEB"/>
    <w:rsid w:val="00F03132"/>
    <w:rsid w:val="00F03BD4"/>
    <w:rsid w:val="00F076C8"/>
    <w:rsid w:val="00F14EFE"/>
    <w:rsid w:val="00F20EBF"/>
    <w:rsid w:val="00F268E1"/>
    <w:rsid w:val="00F31D38"/>
    <w:rsid w:val="00F42761"/>
    <w:rsid w:val="00F4497E"/>
    <w:rsid w:val="00F56879"/>
    <w:rsid w:val="00F640B2"/>
    <w:rsid w:val="00F85768"/>
    <w:rsid w:val="00F87B2C"/>
    <w:rsid w:val="00FA3316"/>
    <w:rsid w:val="00FA4BD8"/>
    <w:rsid w:val="00FC710C"/>
    <w:rsid w:val="00FD0656"/>
    <w:rsid w:val="00FE419B"/>
    <w:rsid w:val="00FE6315"/>
    <w:rsid w:val="01026155"/>
    <w:rsid w:val="01422176"/>
    <w:rsid w:val="0156352C"/>
    <w:rsid w:val="016B5A48"/>
    <w:rsid w:val="018856AF"/>
    <w:rsid w:val="01A249C3"/>
    <w:rsid w:val="01AF0E8E"/>
    <w:rsid w:val="01FC25A6"/>
    <w:rsid w:val="02313F99"/>
    <w:rsid w:val="02427F54"/>
    <w:rsid w:val="025D1A54"/>
    <w:rsid w:val="027C3466"/>
    <w:rsid w:val="027F2F56"/>
    <w:rsid w:val="0284231A"/>
    <w:rsid w:val="02955DB9"/>
    <w:rsid w:val="029702A0"/>
    <w:rsid w:val="02C866AB"/>
    <w:rsid w:val="02DC5CB3"/>
    <w:rsid w:val="02E5641E"/>
    <w:rsid w:val="03174F3D"/>
    <w:rsid w:val="03373831"/>
    <w:rsid w:val="03463A74"/>
    <w:rsid w:val="03A74512"/>
    <w:rsid w:val="03D746CC"/>
    <w:rsid w:val="040354C1"/>
    <w:rsid w:val="042B5143"/>
    <w:rsid w:val="045A1585"/>
    <w:rsid w:val="04891E6A"/>
    <w:rsid w:val="04C64E6C"/>
    <w:rsid w:val="04FC43EA"/>
    <w:rsid w:val="052851DF"/>
    <w:rsid w:val="05452235"/>
    <w:rsid w:val="05557F9E"/>
    <w:rsid w:val="05600E1D"/>
    <w:rsid w:val="056B77C2"/>
    <w:rsid w:val="058663AA"/>
    <w:rsid w:val="05C70E9C"/>
    <w:rsid w:val="063522A9"/>
    <w:rsid w:val="06562220"/>
    <w:rsid w:val="069A035E"/>
    <w:rsid w:val="06A0349B"/>
    <w:rsid w:val="06EB6E0C"/>
    <w:rsid w:val="06FF61D8"/>
    <w:rsid w:val="07375BAD"/>
    <w:rsid w:val="075A7AEE"/>
    <w:rsid w:val="078608E3"/>
    <w:rsid w:val="07A1571D"/>
    <w:rsid w:val="07ED0962"/>
    <w:rsid w:val="07FB4E2D"/>
    <w:rsid w:val="080B2B96"/>
    <w:rsid w:val="085B58CB"/>
    <w:rsid w:val="08A13C26"/>
    <w:rsid w:val="08B72D2E"/>
    <w:rsid w:val="08B84ACC"/>
    <w:rsid w:val="08DC4A98"/>
    <w:rsid w:val="08E409A9"/>
    <w:rsid w:val="09410F65"/>
    <w:rsid w:val="095011A8"/>
    <w:rsid w:val="09572537"/>
    <w:rsid w:val="0958005D"/>
    <w:rsid w:val="09690B71"/>
    <w:rsid w:val="096C444A"/>
    <w:rsid w:val="09A514F4"/>
    <w:rsid w:val="09B94F9F"/>
    <w:rsid w:val="09C267FF"/>
    <w:rsid w:val="09C31E1F"/>
    <w:rsid w:val="0A073A3C"/>
    <w:rsid w:val="0A6F565E"/>
    <w:rsid w:val="0A9F669C"/>
    <w:rsid w:val="0AAE203E"/>
    <w:rsid w:val="0AE41BA8"/>
    <w:rsid w:val="0AE93662"/>
    <w:rsid w:val="0B2823DD"/>
    <w:rsid w:val="0B563CB4"/>
    <w:rsid w:val="0B845139"/>
    <w:rsid w:val="0B996E37"/>
    <w:rsid w:val="0BE61724"/>
    <w:rsid w:val="0C796C68"/>
    <w:rsid w:val="0C8958C2"/>
    <w:rsid w:val="0C8F023A"/>
    <w:rsid w:val="0CFA68BB"/>
    <w:rsid w:val="0D26294C"/>
    <w:rsid w:val="0DDD6D83"/>
    <w:rsid w:val="0E5120FF"/>
    <w:rsid w:val="0EB421D9"/>
    <w:rsid w:val="0EBA5410"/>
    <w:rsid w:val="0ED85EC8"/>
    <w:rsid w:val="0EE83C31"/>
    <w:rsid w:val="0F136F00"/>
    <w:rsid w:val="0F531742"/>
    <w:rsid w:val="0F713C26"/>
    <w:rsid w:val="0F73174D"/>
    <w:rsid w:val="0F790C96"/>
    <w:rsid w:val="0FC85F3C"/>
    <w:rsid w:val="0FE268D2"/>
    <w:rsid w:val="0FE4264A"/>
    <w:rsid w:val="106F1A56"/>
    <w:rsid w:val="1092654A"/>
    <w:rsid w:val="10C61D50"/>
    <w:rsid w:val="11365128"/>
    <w:rsid w:val="11496C09"/>
    <w:rsid w:val="11546271"/>
    <w:rsid w:val="11B36778"/>
    <w:rsid w:val="11F254F3"/>
    <w:rsid w:val="120D40DA"/>
    <w:rsid w:val="12282CC2"/>
    <w:rsid w:val="12296A3A"/>
    <w:rsid w:val="126C10CA"/>
    <w:rsid w:val="12751C80"/>
    <w:rsid w:val="12B27F7A"/>
    <w:rsid w:val="12C16C73"/>
    <w:rsid w:val="12C827E6"/>
    <w:rsid w:val="12D544CC"/>
    <w:rsid w:val="12D76496"/>
    <w:rsid w:val="13347445"/>
    <w:rsid w:val="134A310C"/>
    <w:rsid w:val="13710699"/>
    <w:rsid w:val="13904FC3"/>
    <w:rsid w:val="13A91BE1"/>
    <w:rsid w:val="13C17FF7"/>
    <w:rsid w:val="13D063CE"/>
    <w:rsid w:val="14972381"/>
    <w:rsid w:val="149A59CD"/>
    <w:rsid w:val="14C34F24"/>
    <w:rsid w:val="14D47131"/>
    <w:rsid w:val="150D43F1"/>
    <w:rsid w:val="152534E9"/>
    <w:rsid w:val="154F4A0A"/>
    <w:rsid w:val="155362A8"/>
    <w:rsid w:val="15AE7982"/>
    <w:rsid w:val="15B605E5"/>
    <w:rsid w:val="15CA22E2"/>
    <w:rsid w:val="15D26F32"/>
    <w:rsid w:val="161B669A"/>
    <w:rsid w:val="161C0D90"/>
    <w:rsid w:val="163B3735"/>
    <w:rsid w:val="165B349A"/>
    <w:rsid w:val="16683DD9"/>
    <w:rsid w:val="167364D6"/>
    <w:rsid w:val="16AD7C3A"/>
    <w:rsid w:val="16BE59A3"/>
    <w:rsid w:val="16D50F3F"/>
    <w:rsid w:val="170A0BE8"/>
    <w:rsid w:val="17516817"/>
    <w:rsid w:val="176D73C9"/>
    <w:rsid w:val="17CE4333"/>
    <w:rsid w:val="17F973DA"/>
    <w:rsid w:val="18155A97"/>
    <w:rsid w:val="1817657D"/>
    <w:rsid w:val="18371EB1"/>
    <w:rsid w:val="183D4FEE"/>
    <w:rsid w:val="18B057C0"/>
    <w:rsid w:val="193C34F7"/>
    <w:rsid w:val="198033E4"/>
    <w:rsid w:val="198253AE"/>
    <w:rsid w:val="19882298"/>
    <w:rsid w:val="19A90B8D"/>
    <w:rsid w:val="19CC6629"/>
    <w:rsid w:val="19D61256"/>
    <w:rsid w:val="1A0F1F53"/>
    <w:rsid w:val="1A1324AA"/>
    <w:rsid w:val="1A271AB1"/>
    <w:rsid w:val="1A27385F"/>
    <w:rsid w:val="1A903AFB"/>
    <w:rsid w:val="1AA650CC"/>
    <w:rsid w:val="1AB5530F"/>
    <w:rsid w:val="1AB5669D"/>
    <w:rsid w:val="1B0D2C76"/>
    <w:rsid w:val="1B416BA3"/>
    <w:rsid w:val="1B662AAD"/>
    <w:rsid w:val="1B723200"/>
    <w:rsid w:val="1BCE0690"/>
    <w:rsid w:val="1C2269D4"/>
    <w:rsid w:val="1C3861F8"/>
    <w:rsid w:val="1C56042C"/>
    <w:rsid w:val="1C6200C9"/>
    <w:rsid w:val="1CA76EDA"/>
    <w:rsid w:val="1CF30371"/>
    <w:rsid w:val="1D13456F"/>
    <w:rsid w:val="1D440BCC"/>
    <w:rsid w:val="1D4961E3"/>
    <w:rsid w:val="1DD106B2"/>
    <w:rsid w:val="1DF919B7"/>
    <w:rsid w:val="1E452429"/>
    <w:rsid w:val="1E650DFA"/>
    <w:rsid w:val="1E937715"/>
    <w:rsid w:val="1EAF15EC"/>
    <w:rsid w:val="1EC024D4"/>
    <w:rsid w:val="1F4E188E"/>
    <w:rsid w:val="1FB1282A"/>
    <w:rsid w:val="1FC35DD8"/>
    <w:rsid w:val="1FDC333E"/>
    <w:rsid w:val="204809D3"/>
    <w:rsid w:val="20B63B8F"/>
    <w:rsid w:val="20C067BC"/>
    <w:rsid w:val="20DD2ECA"/>
    <w:rsid w:val="210C37AF"/>
    <w:rsid w:val="21680B59"/>
    <w:rsid w:val="222039B6"/>
    <w:rsid w:val="22432638"/>
    <w:rsid w:val="2265040B"/>
    <w:rsid w:val="22DB5B2F"/>
    <w:rsid w:val="22EE5862"/>
    <w:rsid w:val="22F56BF1"/>
    <w:rsid w:val="23144B9D"/>
    <w:rsid w:val="23BC770E"/>
    <w:rsid w:val="23EE3640"/>
    <w:rsid w:val="2406098A"/>
    <w:rsid w:val="2452079D"/>
    <w:rsid w:val="248144B4"/>
    <w:rsid w:val="24A24B56"/>
    <w:rsid w:val="24A87C93"/>
    <w:rsid w:val="24CF6FCD"/>
    <w:rsid w:val="24DF3BC1"/>
    <w:rsid w:val="250D7AF6"/>
    <w:rsid w:val="253C34BF"/>
    <w:rsid w:val="25407ECB"/>
    <w:rsid w:val="255D282B"/>
    <w:rsid w:val="257638ED"/>
    <w:rsid w:val="257B0F03"/>
    <w:rsid w:val="2601765A"/>
    <w:rsid w:val="260B04D9"/>
    <w:rsid w:val="263F0183"/>
    <w:rsid w:val="26D44D6F"/>
    <w:rsid w:val="26EB1EFE"/>
    <w:rsid w:val="26F70A5D"/>
    <w:rsid w:val="273A72C8"/>
    <w:rsid w:val="27897907"/>
    <w:rsid w:val="27C319DA"/>
    <w:rsid w:val="28247630"/>
    <w:rsid w:val="282C4737"/>
    <w:rsid w:val="28E514B5"/>
    <w:rsid w:val="28FB37FE"/>
    <w:rsid w:val="295B1778"/>
    <w:rsid w:val="29954C89"/>
    <w:rsid w:val="29B4014D"/>
    <w:rsid w:val="29D137E8"/>
    <w:rsid w:val="2A6D1762"/>
    <w:rsid w:val="2A830F86"/>
    <w:rsid w:val="2AA607D0"/>
    <w:rsid w:val="2AEB2687"/>
    <w:rsid w:val="2B071CF2"/>
    <w:rsid w:val="2B2F07C6"/>
    <w:rsid w:val="2B6D169A"/>
    <w:rsid w:val="2B852ADC"/>
    <w:rsid w:val="2BD82C0B"/>
    <w:rsid w:val="2BDF21EC"/>
    <w:rsid w:val="2C1F083A"/>
    <w:rsid w:val="2C2C2F57"/>
    <w:rsid w:val="2C3336BA"/>
    <w:rsid w:val="2C4D184B"/>
    <w:rsid w:val="2C974875"/>
    <w:rsid w:val="2CB03B88"/>
    <w:rsid w:val="2D1720E4"/>
    <w:rsid w:val="2D4A7381"/>
    <w:rsid w:val="2D4E3A9B"/>
    <w:rsid w:val="2D546C0A"/>
    <w:rsid w:val="2D7B5F44"/>
    <w:rsid w:val="2D83129D"/>
    <w:rsid w:val="2D9C13E5"/>
    <w:rsid w:val="2DA01E4F"/>
    <w:rsid w:val="2DA523E5"/>
    <w:rsid w:val="2DD37B2E"/>
    <w:rsid w:val="2DE735DA"/>
    <w:rsid w:val="2E187C37"/>
    <w:rsid w:val="2E271C28"/>
    <w:rsid w:val="2E4C168F"/>
    <w:rsid w:val="2E884DBD"/>
    <w:rsid w:val="2EDA313F"/>
    <w:rsid w:val="2F4A02C4"/>
    <w:rsid w:val="2F5922B5"/>
    <w:rsid w:val="2F6A6270"/>
    <w:rsid w:val="302723B3"/>
    <w:rsid w:val="304F36B8"/>
    <w:rsid w:val="305B6803"/>
    <w:rsid w:val="30F73B34"/>
    <w:rsid w:val="31102E48"/>
    <w:rsid w:val="312F7772"/>
    <w:rsid w:val="313F54DB"/>
    <w:rsid w:val="318D26EA"/>
    <w:rsid w:val="3192385D"/>
    <w:rsid w:val="319B4E07"/>
    <w:rsid w:val="31B639EF"/>
    <w:rsid w:val="31CB420F"/>
    <w:rsid w:val="321E3342"/>
    <w:rsid w:val="322C5A5F"/>
    <w:rsid w:val="32317519"/>
    <w:rsid w:val="325E7BE3"/>
    <w:rsid w:val="32696CB3"/>
    <w:rsid w:val="32B83797"/>
    <w:rsid w:val="32E225C2"/>
    <w:rsid w:val="32F552E6"/>
    <w:rsid w:val="332901F1"/>
    <w:rsid w:val="33305A23"/>
    <w:rsid w:val="337E22EA"/>
    <w:rsid w:val="33B026C0"/>
    <w:rsid w:val="33BE6B8B"/>
    <w:rsid w:val="340C3D9A"/>
    <w:rsid w:val="340D7B12"/>
    <w:rsid w:val="342317D8"/>
    <w:rsid w:val="346534AA"/>
    <w:rsid w:val="34AE6BFF"/>
    <w:rsid w:val="34D16D92"/>
    <w:rsid w:val="352640DE"/>
    <w:rsid w:val="35577297"/>
    <w:rsid w:val="35700359"/>
    <w:rsid w:val="35775243"/>
    <w:rsid w:val="360A255B"/>
    <w:rsid w:val="363E0457"/>
    <w:rsid w:val="36455341"/>
    <w:rsid w:val="36721EAF"/>
    <w:rsid w:val="3676374D"/>
    <w:rsid w:val="3699568D"/>
    <w:rsid w:val="36A71B58"/>
    <w:rsid w:val="36D93CDC"/>
    <w:rsid w:val="370A5864"/>
    <w:rsid w:val="370E7E29"/>
    <w:rsid w:val="372E4027"/>
    <w:rsid w:val="37307DA0"/>
    <w:rsid w:val="377D0B0B"/>
    <w:rsid w:val="378E3A17"/>
    <w:rsid w:val="37920A5A"/>
    <w:rsid w:val="37B81B43"/>
    <w:rsid w:val="37BD53AB"/>
    <w:rsid w:val="37DF17C6"/>
    <w:rsid w:val="382471D8"/>
    <w:rsid w:val="384B29B7"/>
    <w:rsid w:val="388008B3"/>
    <w:rsid w:val="38997BC6"/>
    <w:rsid w:val="38A74091"/>
    <w:rsid w:val="38D1110E"/>
    <w:rsid w:val="39024C27"/>
    <w:rsid w:val="398C7EF4"/>
    <w:rsid w:val="39A60CF0"/>
    <w:rsid w:val="39A700C1"/>
    <w:rsid w:val="39BF365D"/>
    <w:rsid w:val="39D92970"/>
    <w:rsid w:val="39E82BB3"/>
    <w:rsid w:val="39F23A32"/>
    <w:rsid w:val="3A033932"/>
    <w:rsid w:val="3A255BB6"/>
    <w:rsid w:val="3A5244D1"/>
    <w:rsid w:val="3A7E7113"/>
    <w:rsid w:val="3AA34D2C"/>
    <w:rsid w:val="3B0C28D2"/>
    <w:rsid w:val="3B5322AF"/>
    <w:rsid w:val="3B9C1EA7"/>
    <w:rsid w:val="3BA96372"/>
    <w:rsid w:val="3BBD597A"/>
    <w:rsid w:val="3BEE0229"/>
    <w:rsid w:val="3C3814A4"/>
    <w:rsid w:val="3C3A346E"/>
    <w:rsid w:val="3C4542ED"/>
    <w:rsid w:val="3C7E15AD"/>
    <w:rsid w:val="3C940DD1"/>
    <w:rsid w:val="3CB7061B"/>
    <w:rsid w:val="3D097B26"/>
    <w:rsid w:val="3D70539A"/>
    <w:rsid w:val="3DAF6EFA"/>
    <w:rsid w:val="3DF633C5"/>
    <w:rsid w:val="3E5C76CC"/>
    <w:rsid w:val="3EAA6689"/>
    <w:rsid w:val="3EDC341C"/>
    <w:rsid w:val="3F626F64"/>
    <w:rsid w:val="3F8C5D8F"/>
    <w:rsid w:val="3F8F762D"/>
    <w:rsid w:val="3FE0432D"/>
    <w:rsid w:val="4035319B"/>
    <w:rsid w:val="404B3E9C"/>
    <w:rsid w:val="40C136C8"/>
    <w:rsid w:val="40E13EB9"/>
    <w:rsid w:val="40EE65D6"/>
    <w:rsid w:val="412B15D8"/>
    <w:rsid w:val="41341981"/>
    <w:rsid w:val="41436D92"/>
    <w:rsid w:val="41523008"/>
    <w:rsid w:val="416C40CA"/>
    <w:rsid w:val="416F5968"/>
    <w:rsid w:val="41AC096A"/>
    <w:rsid w:val="42312C1E"/>
    <w:rsid w:val="425863FC"/>
    <w:rsid w:val="42882CDD"/>
    <w:rsid w:val="42A81132"/>
    <w:rsid w:val="43497B64"/>
    <w:rsid w:val="434A043B"/>
    <w:rsid w:val="435117C9"/>
    <w:rsid w:val="437C611B"/>
    <w:rsid w:val="43E97C54"/>
    <w:rsid w:val="440920A4"/>
    <w:rsid w:val="44306367"/>
    <w:rsid w:val="447339C1"/>
    <w:rsid w:val="45060392"/>
    <w:rsid w:val="450E7246"/>
    <w:rsid w:val="45592BB7"/>
    <w:rsid w:val="457E261E"/>
    <w:rsid w:val="4597723C"/>
    <w:rsid w:val="45F12DF0"/>
    <w:rsid w:val="46120473"/>
    <w:rsid w:val="46130FB8"/>
    <w:rsid w:val="46132D66"/>
    <w:rsid w:val="46537607"/>
    <w:rsid w:val="465515D1"/>
    <w:rsid w:val="46D02A05"/>
    <w:rsid w:val="46DA3884"/>
    <w:rsid w:val="46F34946"/>
    <w:rsid w:val="46FC4178"/>
    <w:rsid w:val="46FF32EA"/>
    <w:rsid w:val="473311E6"/>
    <w:rsid w:val="47372A84"/>
    <w:rsid w:val="475A2C17"/>
    <w:rsid w:val="478B2DD0"/>
    <w:rsid w:val="47CA7D9C"/>
    <w:rsid w:val="480D1A37"/>
    <w:rsid w:val="48401E0D"/>
    <w:rsid w:val="484F02A2"/>
    <w:rsid w:val="48681EC5"/>
    <w:rsid w:val="48C22822"/>
    <w:rsid w:val="48D6451F"/>
    <w:rsid w:val="48DF33D4"/>
    <w:rsid w:val="49052092"/>
    <w:rsid w:val="49463453"/>
    <w:rsid w:val="494D658F"/>
    <w:rsid w:val="497D499A"/>
    <w:rsid w:val="49D40B28"/>
    <w:rsid w:val="4A534079"/>
    <w:rsid w:val="4A8A55C1"/>
    <w:rsid w:val="4AB64608"/>
    <w:rsid w:val="4B413ED2"/>
    <w:rsid w:val="4B85080B"/>
    <w:rsid w:val="4B9A66C0"/>
    <w:rsid w:val="4BAC1AB0"/>
    <w:rsid w:val="4BED4059"/>
    <w:rsid w:val="4C1005B6"/>
    <w:rsid w:val="4C231829"/>
    <w:rsid w:val="4C716A38"/>
    <w:rsid w:val="4CAE1A3B"/>
    <w:rsid w:val="4CB16E35"/>
    <w:rsid w:val="4CD11285"/>
    <w:rsid w:val="4CFA195C"/>
    <w:rsid w:val="4D1C1AB9"/>
    <w:rsid w:val="4D722A68"/>
    <w:rsid w:val="4D981DA3"/>
    <w:rsid w:val="4D9A3D6D"/>
    <w:rsid w:val="4DB43081"/>
    <w:rsid w:val="4DDC5725"/>
    <w:rsid w:val="4DFA480C"/>
    <w:rsid w:val="4E2B0E69"/>
    <w:rsid w:val="4E3046D1"/>
    <w:rsid w:val="4E816CDB"/>
    <w:rsid w:val="4EAD5D22"/>
    <w:rsid w:val="4ED14027"/>
    <w:rsid w:val="4F2C6C47"/>
    <w:rsid w:val="4F335731"/>
    <w:rsid w:val="4F644633"/>
    <w:rsid w:val="4FE537B2"/>
    <w:rsid w:val="4FEB4D54"/>
    <w:rsid w:val="4FED75D2"/>
    <w:rsid w:val="4FF359B6"/>
    <w:rsid w:val="500A342C"/>
    <w:rsid w:val="501F49FD"/>
    <w:rsid w:val="502344EE"/>
    <w:rsid w:val="5023629C"/>
    <w:rsid w:val="5039786D"/>
    <w:rsid w:val="506B7C43"/>
    <w:rsid w:val="506D7517"/>
    <w:rsid w:val="50707007"/>
    <w:rsid w:val="50770396"/>
    <w:rsid w:val="50B0358D"/>
    <w:rsid w:val="50B055C7"/>
    <w:rsid w:val="50C01D3C"/>
    <w:rsid w:val="50D21A70"/>
    <w:rsid w:val="50E534FD"/>
    <w:rsid w:val="50E81293"/>
    <w:rsid w:val="50EE68AA"/>
    <w:rsid w:val="51450494"/>
    <w:rsid w:val="515A3F3F"/>
    <w:rsid w:val="515B1A65"/>
    <w:rsid w:val="51C770FB"/>
    <w:rsid w:val="5217598C"/>
    <w:rsid w:val="522D519C"/>
    <w:rsid w:val="523F3135"/>
    <w:rsid w:val="52495D62"/>
    <w:rsid w:val="52695014"/>
    <w:rsid w:val="526A01B2"/>
    <w:rsid w:val="52A01E26"/>
    <w:rsid w:val="52F932E4"/>
    <w:rsid w:val="53B37937"/>
    <w:rsid w:val="548D63DA"/>
    <w:rsid w:val="54BA4CF5"/>
    <w:rsid w:val="54DE09E3"/>
    <w:rsid w:val="54F25BB0"/>
    <w:rsid w:val="5501537A"/>
    <w:rsid w:val="55175CA3"/>
    <w:rsid w:val="552D54C7"/>
    <w:rsid w:val="55472A2C"/>
    <w:rsid w:val="55717AA9"/>
    <w:rsid w:val="558C48E3"/>
    <w:rsid w:val="55A27C63"/>
    <w:rsid w:val="55BA485F"/>
    <w:rsid w:val="55CF47D0"/>
    <w:rsid w:val="55F81F79"/>
    <w:rsid w:val="55F83D27"/>
    <w:rsid w:val="56BA5480"/>
    <w:rsid w:val="56C02A96"/>
    <w:rsid w:val="56D77DE0"/>
    <w:rsid w:val="570D3802"/>
    <w:rsid w:val="57115C85"/>
    <w:rsid w:val="57144B90"/>
    <w:rsid w:val="574F7976"/>
    <w:rsid w:val="57A31A0E"/>
    <w:rsid w:val="57AD28EF"/>
    <w:rsid w:val="57E427B4"/>
    <w:rsid w:val="581B5AAA"/>
    <w:rsid w:val="58221C81"/>
    <w:rsid w:val="58466C3B"/>
    <w:rsid w:val="58690ACE"/>
    <w:rsid w:val="587873A1"/>
    <w:rsid w:val="587F072F"/>
    <w:rsid w:val="58BA077C"/>
    <w:rsid w:val="58C46142"/>
    <w:rsid w:val="58E21D65"/>
    <w:rsid w:val="59396B30"/>
    <w:rsid w:val="59C363FA"/>
    <w:rsid w:val="59D16D68"/>
    <w:rsid w:val="5A04713E"/>
    <w:rsid w:val="5A0A227A"/>
    <w:rsid w:val="5A132EDD"/>
    <w:rsid w:val="5A36306F"/>
    <w:rsid w:val="5A7F4A16"/>
    <w:rsid w:val="5AA12BDF"/>
    <w:rsid w:val="5AB3646E"/>
    <w:rsid w:val="5AF01470"/>
    <w:rsid w:val="5B08347B"/>
    <w:rsid w:val="5B4B05BF"/>
    <w:rsid w:val="5B8F47E5"/>
    <w:rsid w:val="5BF22FC6"/>
    <w:rsid w:val="5BF3746A"/>
    <w:rsid w:val="5BF84A80"/>
    <w:rsid w:val="5BFD2097"/>
    <w:rsid w:val="5C2313D1"/>
    <w:rsid w:val="5C34538D"/>
    <w:rsid w:val="5C3D06E5"/>
    <w:rsid w:val="5C531CB7"/>
    <w:rsid w:val="5C78796F"/>
    <w:rsid w:val="5CC22998"/>
    <w:rsid w:val="5D0B7893"/>
    <w:rsid w:val="5D24642F"/>
    <w:rsid w:val="5D3A2E77"/>
    <w:rsid w:val="5D5A7075"/>
    <w:rsid w:val="5D5F28DD"/>
    <w:rsid w:val="5DC866D4"/>
    <w:rsid w:val="5DF11787"/>
    <w:rsid w:val="5E0A0A9B"/>
    <w:rsid w:val="5E162F9C"/>
    <w:rsid w:val="5E9F5687"/>
    <w:rsid w:val="5EBB1D95"/>
    <w:rsid w:val="5EFB027D"/>
    <w:rsid w:val="5F176AA6"/>
    <w:rsid w:val="5F2931A3"/>
    <w:rsid w:val="5F3439F6"/>
    <w:rsid w:val="5F5A335C"/>
    <w:rsid w:val="5F6B5569"/>
    <w:rsid w:val="5FA32F55"/>
    <w:rsid w:val="5FB23198"/>
    <w:rsid w:val="5FCF78A6"/>
    <w:rsid w:val="5FFC2665"/>
    <w:rsid w:val="5FFD6D65"/>
    <w:rsid w:val="60591866"/>
    <w:rsid w:val="608E7761"/>
    <w:rsid w:val="60CA28FC"/>
    <w:rsid w:val="60CD6D23"/>
    <w:rsid w:val="60F670B5"/>
    <w:rsid w:val="60FB291D"/>
    <w:rsid w:val="6106379C"/>
    <w:rsid w:val="61077514"/>
    <w:rsid w:val="61455272"/>
    <w:rsid w:val="61500EBB"/>
    <w:rsid w:val="61F12394"/>
    <w:rsid w:val="62966DA1"/>
    <w:rsid w:val="62AC0373"/>
    <w:rsid w:val="62AE5EBC"/>
    <w:rsid w:val="62DB2A06"/>
    <w:rsid w:val="62EC717B"/>
    <w:rsid w:val="62FB6C04"/>
    <w:rsid w:val="63155F18"/>
    <w:rsid w:val="63273E9D"/>
    <w:rsid w:val="632C5010"/>
    <w:rsid w:val="634E31D8"/>
    <w:rsid w:val="63690012"/>
    <w:rsid w:val="63993936"/>
    <w:rsid w:val="639D5F0D"/>
    <w:rsid w:val="63EB4ECB"/>
    <w:rsid w:val="64095351"/>
    <w:rsid w:val="641A755E"/>
    <w:rsid w:val="642F4DB7"/>
    <w:rsid w:val="64416899"/>
    <w:rsid w:val="647E189B"/>
    <w:rsid w:val="64AA6B34"/>
    <w:rsid w:val="64B74DAD"/>
    <w:rsid w:val="64C319A4"/>
    <w:rsid w:val="64D67929"/>
    <w:rsid w:val="64E35BA2"/>
    <w:rsid w:val="64F46001"/>
    <w:rsid w:val="652A37D1"/>
    <w:rsid w:val="654E019A"/>
    <w:rsid w:val="65B65064"/>
    <w:rsid w:val="65C94D98"/>
    <w:rsid w:val="65DA51F7"/>
    <w:rsid w:val="662D17CA"/>
    <w:rsid w:val="663D12E2"/>
    <w:rsid w:val="66591DEA"/>
    <w:rsid w:val="66F66060"/>
    <w:rsid w:val="67A4786A"/>
    <w:rsid w:val="67BA0E3C"/>
    <w:rsid w:val="67FC1454"/>
    <w:rsid w:val="68142C42"/>
    <w:rsid w:val="681A3FD0"/>
    <w:rsid w:val="685A43CD"/>
    <w:rsid w:val="686E5E6F"/>
    <w:rsid w:val="687A681D"/>
    <w:rsid w:val="68863414"/>
    <w:rsid w:val="68B0223F"/>
    <w:rsid w:val="68D75A1D"/>
    <w:rsid w:val="695A0B28"/>
    <w:rsid w:val="69CF4947"/>
    <w:rsid w:val="6A1011E7"/>
    <w:rsid w:val="6A617C95"/>
    <w:rsid w:val="6A647785"/>
    <w:rsid w:val="6A707ED8"/>
    <w:rsid w:val="6A7259FE"/>
    <w:rsid w:val="6AAB0F10"/>
    <w:rsid w:val="6AB44268"/>
    <w:rsid w:val="6AC10733"/>
    <w:rsid w:val="6AE85CC0"/>
    <w:rsid w:val="6B07083C"/>
    <w:rsid w:val="6B2C2051"/>
    <w:rsid w:val="6B7457A6"/>
    <w:rsid w:val="6BA17A5A"/>
    <w:rsid w:val="6BB06EDB"/>
    <w:rsid w:val="6BC93D43"/>
    <w:rsid w:val="6BF7640B"/>
    <w:rsid w:val="6C264CF2"/>
    <w:rsid w:val="6C350960"/>
    <w:rsid w:val="6C692E30"/>
    <w:rsid w:val="6C97174C"/>
    <w:rsid w:val="6CA16CF9"/>
    <w:rsid w:val="6CB87914"/>
    <w:rsid w:val="6CC71558"/>
    <w:rsid w:val="6CC85DA9"/>
    <w:rsid w:val="6CF52916"/>
    <w:rsid w:val="6CF763B2"/>
    <w:rsid w:val="6D10302B"/>
    <w:rsid w:val="6DA32372"/>
    <w:rsid w:val="6DD01491"/>
    <w:rsid w:val="6DF02B8E"/>
    <w:rsid w:val="6E455943"/>
    <w:rsid w:val="6E4678CD"/>
    <w:rsid w:val="6EA91C0A"/>
    <w:rsid w:val="6F0F5333"/>
    <w:rsid w:val="6F3E05A4"/>
    <w:rsid w:val="6F571666"/>
    <w:rsid w:val="6F6F075E"/>
    <w:rsid w:val="6F742218"/>
    <w:rsid w:val="6F885CC3"/>
    <w:rsid w:val="6F9715F4"/>
    <w:rsid w:val="702C2AF3"/>
    <w:rsid w:val="70386654"/>
    <w:rsid w:val="704E2A69"/>
    <w:rsid w:val="7056191E"/>
    <w:rsid w:val="70A97C9F"/>
    <w:rsid w:val="70BC3E77"/>
    <w:rsid w:val="70CD7E32"/>
    <w:rsid w:val="70FA674D"/>
    <w:rsid w:val="710B7588"/>
    <w:rsid w:val="711D6F50"/>
    <w:rsid w:val="7128150C"/>
    <w:rsid w:val="715C7408"/>
    <w:rsid w:val="716A5681"/>
    <w:rsid w:val="71EA65B2"/>
    <w:rsid w:val="71EF202A"/>
    <w:rsid w:val="72231CD3"/>
    <w:rsid w:val="72931424"/>
    <w:rsid w:val="72D8486C"/>
    <w:rsid w:val="72F07E08"/>
    <w:rsid w:val="730624F4"/>
    <w:rsid w:val="731735E6"/>
    <w:rsid w:val="734D7008"/>
    <w:rsid w:val="735C724B"/>
    <w:rsid w:val="7386251A"/>
    <w:rsid w:val="738642C8"/>
    <w:rsid w:val="73E55492"/>
    <w:rsid w:val="73ED2599"/>
    <w:rsid w:val="73FB2F08"/>
    <w:rsid w:val="7419338E"/>
    <w:rsid w:val="7423420D"/>
    <w:rsid w:val="74B11819"/>
    <w:rsid w:val="74D774D1"/>
    <w:rsid w:val="752C0DC5"/>
    <w:rsid w:val="7530098F"/>
    <w:rsid w:val="75355FA6"/>
    <w:rsid w:val="756E3266"/>
    <w:rsid w:val="757A7E5C"/>
    <w:rsid w:val="759929D8"/>
    <w:rsid w:val="75B72E5F"/>
    <w:rsid w:val="75DF5F11"/>
    <w:rsid w:val="7693567A"/>
    <w:rsid w:val="76CC46E8"/>
    <w:rsid w:val="76F874A5"/>
    <w:rsid w:val="771542E1"/>
    <w:rsid w:val="776C1A27"/>
    <w:rsid w:val="77813724"/>
    <w:rsid w:val="77EF08FC"/>
    <w:rsid w:val="77F55EC0"/>
    <w:rsid w:val="782F3180"/>
    <w:rsid w:val="78397B5B"/>
    <w:rsid w:val="783D0270"/>
    <w:rsid w:val="783E1615"/>
    <w:rsid w:val="789E20B4"/>
    <w:rsid w:val="78BB2C66"/>
    <w:rsid w:val="78F817C4"/>
    <w:rsid w:val="79876FEC"/>
    <w:rsid w:val="79E87A8A"/>
    <w:rsid w:val="7A326F58"/>
    <w:rsid w:val="7A432F13"/>
    <w:rsid w:val="7A4A42A1"/>
    <w:rsid w:val="7A8F7F06"/>
    <w:rsid w:val="7AC51B7A"/>
    <w:rsid w:val="7AD1051F"/>
    <w:rsid w:val="7ADE457F"/>
    <w:rsid w:val="7AE446F6"/>
    <w:rsid w:val="7AEC35AA"/>
    <w:rsid w:val="7AF97A75"/>
    <w:rsid w:val="7B034450"/>
    <w:rsid w:val="7B2A5E81"/>
    <w:rsid w:val="7B354F51"/>
    <w:rsid w:val="7B9854E0"/>
    <w:rsid w:val="7BC10593"/>
    <w:rsid w:val="7BF070CA"/>
    <w:rsid w:val="7C4371FA"/>
    <w:rsid w:val="7C507B69"/>
    <w:rsid w:val="7C975798"/>
    <w:rsid w:val="7C9E6B26"/>
    <w:rsid w:val="7CA3413D"/>
    <w:rsid w:val="7CB4734D"/>
    <w:rsid w:val="7CC876FF"/>
    <w:rsid w:val="7D0D7808"/>
    <w:rsid w:val="7D1E4059"/>
    <w:rsid w:val="7D20704E"/>
    <w:rsid w:val="7D5471E5"/>
    <w:rsid w:val="7D6531A0"/>
    <w:rsid w:val="7D8C2E23"/>
    <w:rsid w:val="7DC52783"/>
    <w:rsid w:val="7DFF53A3"/>
    <w:rsid w:val="7E751308"/>
    <w:rsid w:val="7EAB72D9"/>
    <w:rsid w:val="7ECC72E9"/>
    <w:rsid w:val="7ED93E46"/>
    <w:rsid w:val="7EF70770"/>
    <w:rsid w:val="7F1430D0"/>
    <w:rsid w:val="7F210C29"/>
    <w:rsid w:val="7F7122D0"/>
    <w:rsid w:val="7F930498"/>
    <w:rsid w:val="7FAE52D2"/>
    <w:rsid w:val="7FE231CE"/>
    <w:rsid w:val="CFFF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4">
    <w:name w:val="Normal Indent"/>
    <w:basedOn w:val="1"/>
    <w:link w:val="30"/>
    <w:qFormat/>
    <w:uiPriority w:val="0"/>
    <w:pPr>
      <w:adjustRightInd w:val="0"/>
      <w:ind w:firstLine="420"/>
      <w:jc w:val="left"/>
    </w:pPr>
    <w:rPr>
      <w:sz w:val="24"/>
    </w:rPr>
  </w:style>
  <w:style w:type="paragraph" w:styleId="5">
    <w:name w:val="annotation text"/>
    <w:basedOn w:val="1"/>
    <w:link w:val="28"/>
    <w:qFormat/>
    <w:uiPriority w:val="0"/>
    <w:pPr>
      <w:jc w:val="left"/>
    </w:pPr>
  </w:style>
  <w:style w:type="paragraph" w:styleId="6">
    <w:name w:val="Body Text"/>
    <w:basedOn w:val="1"/>
    <w:qFormat/>
    <w:uiPriority w:val="0"/>
    <w:pPr>
      <w:spacing w:line="400" w:lineRule="exact"/>
    </w:pPr>
    <w:rPr>
      <w:rFonts w:ascii="楷体_GB2312"/>
      <w:sz w:val="28"/>
    </w:rPr>
  </w:style>
  <w:style w:type="paragraph" w:styleId="7">
    <w:name w:val="Body Text Indent"/>
    <w:basedOn w:val="1"/>
    <w:qFormat/>
    <w:uiPriority w:val="0"/>
    <w:pPr>
      <w:spacing w:line="520" w:lineRule="exact"/>
      <w:ind w:left="570"/>
    </w:pPr>
    <w:rPr>
      <w:rFonts w:ascii="方正仿宋简体" w:hAnsi="创艺简仿宋" w:eastAsia="方正仿宋简体"/>
      <w:sz w:val="24"/>
    </w:rPr>
  </w:style>
  <w:style w:type="paragraph" w:styleId="8">
    <w:name w:val="Block Text"/>
    <w:basedOn w:val="1"/>
    <w:qFormat/>
    <w:uiPriority w:val="0"/>
    <w:pPr>
      <w:adjustRightInd w:val="0"/>
      <w:spacing w:line="360" w:lineRule="auto"/>
      <w:ind w:left="630" w:right="-609" w:firstLine="420"/>
    </w:pPr>
    <w:rPr>
      <w:rFonts w:hint="eastAsia" w:ascii="仿宋_GB2312" w:eastAsia="仿宋_GB2312"/>
      <w:kern w:val="0"/>
    </w:rPr>
  </w:style>
  <w:style w:type="paragraph" w:styleId="9">
    <w:name w:val="Plain Text"/>
    <w:basedOn w:val="1"/>
    <w:qFormat/>
    <w:uiPriority w:val="0"/>
    <w:rPr>
      <w:rFonts w:ascii="宋体" w:hAnsi="Courier New"/>
    </w:rPr>
  </w:style>
  <w:style w:type="paragraph" w:styleId="10">
    <w:name w:val="Date"/>
    <w:basedOn w:val="1"/>
    <w:next w:val="1"/>
    <w:link w:val="31"/>
    <w:unhideWhenUsed/>
    <w:qFormat/>
    <w:uiPriority w:val="0"/>
    <w:pPr>
      <w:ind w:left="100" w:leftChars="2500"/>
    </w:pPr>
    <w:rPr>
      <w:rFonts w:asciiTheme="minorHAnsi" w:hAnsiTheme="minorHAnsi" w:eastAsiaTheme="minorEastAsia" w:cstheme="minorBidi"/>
      <w:sz w:val="21"/>
      <w:szCs w:val="24"/>
    </w:rPr>
  </w:style>
  <w:style w:type="paragraph" w:styleId="11">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12">
    <w:name w:val="Balloon Text"/>
    <w:basedOn w:val="1"/>
    <w:link w:val="27"/>
    <w:qFormat/>
    <w:uiPriority w:val="0"/>
    <w:rPr>
      <w:rFonts w:ascii="宋体" w:eastAsia="宋体"/>
      <w:sz w:val="18"/>
      <w:szCs w:val="18"/>
    </w:rPr>
  </w:style>
  <w:style w:type="paragraph" w:styleId="13">
    <w:name w:val="footer"/>
    <w:basedOn w:val="1"/>
    <w:qFormat/>
    <w:uiPriority w:val="0"/>
    <w:pPr>
      <w:tabs>
        <w:tab w:val="center" w:pos="4140"/>
        <w:tab w:val="right" w:pos="8300"/>
      </w:tabs>
      <w:snapToGrid w:val="0"/>
      <w:jc w:val="left"/>
    </w:pPr>
    <w:rPr>
      <w:sz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pPr>
      <w:adjustRightInd w:val="0"/>
      <w:jc w:val="left"/>
    </w:pPr>
    <w:rPr>
      <w:sz w:val="24"/>
    </w:rPr>
  </w:style>
  <w:style w:type="paragraph" w:styleId="16">
    <w:name w:val="Body Text Indent 3"/>
    <w:basedOn w:val="1"/>
    <w:qFormat/>
    <w:uiPriority w:val="0"/>
    <w:pPr>
      <w:spacing w:line="300" w:lineRule="auto"/>
      <w:ind w:firstLine="480" w:firstLineChars="200"/>
    </w:p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5"/>
    <w:next w:val="5"/>
    <w:link w:val="29"/>
    <w:qFormat/>
    <w:uiPriority w:val="99"/>
    <w:rPr>
      <w:b/>
      <w:bCs/>
    </w:rPr>
  </w:style>
  <w:style w:type="character" w:styleId="21">
    <w:name w:val="annotation reference"/>
    <w:qFormat/>
    <w:uiPriority w:val="0"/>
    <w:rPr>
      <w:rFonts w:ascii="Times New Roman" w:hAnsi="Times New Roman" w:eastAsia="宋体" w:cs="Times New Roman"/>
      <w:sz w:val="21"/>
      <w:szCs w:val="21"/>
    </w:rPr>
  </w:style>
  <w:style w:type="character" w:customStyle="1" w:styleId="22">
    <w:name w:val="font01"/>
    <w:qFormat/>
    <w:uiPriority w:val="0"/>
    <w:rPr>
      <w:rFonts w:hint="eastAsia" w:ascii="宋体" w:hAnsi="宋体" w:eastAsia="宋体" w:cs="宋体"/>
      <w:color w:val="auto"/>
      <w:sz w:val="24"/>
      <w:szCs w:val="24"/>
      <w:u w:val="none"/>
    </w:rPr>
  </w:style>
  <w:style w:type="paragraph" w:customStyle="1" w:styleId="23">
    <w:name w:val="Plain Text1"/>
    <w:basedOn w:val="1"/>
    <w:qFormat/>
    <w:uiPriority w:val="0"/>
    <w:pPr>
      <w:adjustRightInd w:val="0"/>
      <w:textAlignment w:val="baseline"/>
    </w:pPr>
    <w:rPr>
      <w:rFonts w:ascii="宋体" w:hAnsi="Courier New" w:eastAsia="宋体"/>
    </w:rPr>
  </w:style>
  <w:style w:type="paragraph" w:customStyle="1" w:styleId="24">
    <w:name w:val="纯文本1"/>
    <w:basedOn w:val="1"/>
    <w:link w:val="32"/>
    <w:qFormat/>
    <w:uiPriority w:val="0"/>
    <w:pPr>
      <w:widowControl/>
      <w:adjustRightInd w:val="0"/>
      <w:jc w:val="left"/>
      <w:textAlignment w:val="baseline"/>
    </w:pPr>
    <w:rPr>
      <w:rFonts w:ascii="宋体" w:hAnsi="Courier New"/>
      <w:kern w:val="0"/>
    </w:rPr>
  </w:style>
  <w:style w:type="paragraph" w:styleId="25">
    <w:name w:val="List Paragraph"/>
    <w:basedOn w:val="1"/>
    <w:qFormat/>
    <w:uiPriority w:val="0"/>
    <w:pPr>
      <w:spacing w:line="360" w:lineRule="auto"/>
      <w:ind w:firstLine="420" w:firstLineChars="200"/>
      <w:jc w:val="left"/>
    </w:pPr>
    <w:rPr>
      <w:rFonts w:eastAsia="宋体"/>
      <w:sz w:val="21"/>
      <w:szCs w:val="24"/>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批注框文本 字符"/>
    <w:basedOn w:val="20"/>
    <w:link w:val="12"/>
    <w:qFormat/>
    <w:uiPriority w:val="0"/>
    <w:rPr>
      <w:rFonts w:ascii="宋体"/>
      <w:kern w:val="2"/>
      <w:sz w:val="18"/>
      <w:szCs w:val="18"/>
    </w:rPr>
  </w:style>
  <w:style w:type="character" w:customStyle="1" w:styleId="28">
    <w:name w:val="批注文字 字符"/>
    <w:basedOn w:val="20"/>
    <w:link w:val="5"/>
    <w:qFormat/>
    <w:uiPriority w:val="0"/>
    <w:rPr>
      <w:rFonts w:eastAsia="楷体_GB2312"/>
      <w:kern w:val="2"/>
      <w:sz w:val="26"/>
    </w:rPr>
  </w:style>
  <w:style w:type="character" w:customStyle="1" w:styleId="29">
    <w:name w:val="批注主题 字符"/>
    <w:basedOn w:val="28"/>
    <w:link w:val="18"/>
    <w:qFormat/>
    <w:uiPriority w:val="99"/>
    <w:rPr>
      <w:rFonts w:eastAsia="楷体_GB2312"/>
      <w:b/>
      <w:bCs/>
      <w:kern w:val="2"/>
      <w:sz w:val="26"/>
    </w:rPr>
  </w:style>
  <w:style w:type="character" w:customStyle="1" w:styleId="30">
    <w:name w:val="正文缩进 字符"/>
    <w:link w:val="4"/>
    <w:qFormat/>
    <w:uiPriority w:val="0"/>
    <w:rPr>
      <w:rFonts w:eastAsia="楷体_GB2312"/>
      <w:kern w:val="2"/>
      <w:sz w:val="24"/>
    </w:rPr>
  </w:style>
  <w:style w:type="character" w:customStyle="1" w:styleId="31">
    <w:name w:val="日期 字符"/>
    <w:basedOn w:val="20"/>
    <w:link w:val="10"/>
    <w:qFormat/>
    <w:uiPriority w:val="0"/>
    <w:rPr>
      <w:rFonts w:asciiTheme="minorHAnsi" w:hAnsiTheme="minorHAnsi" w:eastAsiaTheme="minorEastAsia" w:cstheme="minorBidi"/>
      <w:kern w:val="2"/>
      <w:sz w:val="21"/>
      <w:szCs w:val="24"/>
    </w:rPr>
  </w:style>
  <w:style w:type="character" w:customStyle="1" w:styleId="32">
    <w:name w:val="Plain Text Char1"/>
    <w:link w:val="24"/>
    <w:qFormat/>
    <w:uiPriority w:val="0"/>
    <w:rPr>
      <w:rFonts w:ascii="宋体" w:hAnsi="Courier New" w:eastAsia="楷体_GB2312"/>
      <w:sz w:val="26"/>
    </w:rPr>
  </w:style>
  <w:style w:type="paragraph" w:customStyle="1" w:styleId="33">
    <w:name w:val="修订1"/>
    <w:hidden/>
    <w:unhideWhenUsed/>
    <w:qFormat/>
    <w:uiPriority w:val="99"/>
    <w:rPr>
      <w:rFonts w:ascii="Times New Roman" w:hAnsi="Times New Roman" w:eastAsia="楷体_GB2312" w:cs="Times New Roman"/>
      <w:kern w:val="2"/>
      <w:sz w:val="26"/>
      <w:lang w:val="en-US" w:eastAsia="zh-CN" w:bidi="ar-SA"/>
    </w:rPr>
  </w:style>
  <w:style w:type="paragraph" w:customStyle="1" w:styleId="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2794</Words>
  <Characters>15926</Characters>
  <Lines>132</Lines>
  <Paragraphs>37</Paragraphs>
  <TotalTime>6</TotalTime>
  <ScaleCrop>false</ScaleCrop>
  <LinksUpToDate>false</LinksUpToDate>
  <CharactersWithSpaces>18683</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2025-04-10T22:36:00Z</dcterms:created>
  <dc:creator>虹</dc:creator>
  <cp:lastModifiedBy>jhdai</cp:lastModifiedBy>
  <dcterms:modified xsi:type="dcterms:W3CDTF">2025-04-15T10:44:41Z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87FD2FB40EBB475588321381803128E2</vt:lpwstr>
  </property>
  <property fmtid="{D5CDD505-2E9C-101B-9397-08002B2CF9AE}" pid="4" name="KSOTemplateDocerSaveRecord">
    <vt:lpwstr>eyJoZGlkIjoiZjI0NDQ4M2NjNThhOGQ5OGM3YTg1MGM2YTU5MjAxN2MiLCJ1c2VySWQiOiIzNjkzNTU2MTIifQ==</vt:lpwstr>
  </property>
</Properties>
</file>